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A7E9E" w14:textId="3ED7C924" w:rsidR="004A7D29" w:rsidRPr="00C535AF" w:rsidRDefault="00C535AF" w:rsidP="00060118">
      <w:pPr>
        <w:rPr>
          <w:rStyle w:val="IntenseEmphasis"/>
          <w:sz w:val="28"/>
        </w:rPr>
      </w:pPr>
      <w:bookmarkStart w:id="0" w:name="_GoBack"/>
      <w:r w:rsidRPr="00C535AF">
        <w:rPr>
          <w:rStyle w:val="IntenseEmphasis"/>
          <w:sz w:val="28"/>
        </w:rPr>
        <w:t>For Comment and Input</w:t>
      </w:r>
    </w:p>
    <w:p w14:paraId="774C47BC" w14:textId="77777777" w:rsidR="00C535AF" w:rsidRPr="00C535AF" w:rsidRDefault="00C535AF" w:rsidP="00060118">
      <w:pPr>
        <w:rPr>
          <w:rStyle w:val="IntenseEmphasis"/>
          <w:sz w:val="28"/>
        </w:rPr>
      </w:pPr>
    </w:p>
    <w:p w14:paraId="4468F973" w14:textId="0A3677E3" w:rsidR="00C535AF" w:rsidRPr="00C535AF" w:rsidRDefault="00C535AF" w:rsidP="00060118">
      <w:pPr>
        <w:rPr>
          <w:rStyle w:val="IntenseEmphasis"/>
          <w:sz w:val="28"/>
        </w:rPr>
      </w:pPr>
      <w:r w:rsidRPr="00C535AF">
        <w:rPr>
          <w:rStyle w:val="IntenseEmphasis"/>
          <w:sz w:val="28"/>
        </w:rPr>
        <w:t>Please send inputs to iudf@sacities.net</w:t>
      </w:r>
    </w:p>
    <w:bookmarkEnd w:id="0"/>
    <w:p w14:paraId="43DEDFE1" w14:textId="77777777" w:rsidR="000C367A" w:rsidRPr="00335CAB" w:rsidRDefault="000C367A" w:rsidP="00060118">
      <w:pPr>
        <w:rPr>
          <w:rStyle w:val="IntenseEmphasis"/>
        </w:rPr>
      </w:pPr>
    </w:p>
    <w:p w14:paraId="38085EEC" w14:textId="77777777" w:rsidR="004A7D29" w:rsidRDefault="004A7D29" w:rsidP="004A7D29"/>
    <w:p w14:paraId="342E5050" w14:textId="77777777" w:rsidR="004A7D29" w:rsidRDefault="004A7D29" w:rsidP="004A7D29"/>
    <w:p w14:paraId="6FCBD8F6" w14:textId="31D9175C" w:rsidR="004A7D29" w:rsidRDefault="00335CAB" w:rsidP="00551778">
      <w:pPr>
        <w:pStyle w:val="NoSpacing"/>
      </w:pPr>
      <w:r>
        <w:tab/>
      </w:r>
    </w:p>
    <w:p w14:paraId="7A4F55A4" w14:textId="77777777" w:rsidR="004A7D29" w:rsidRDefault="004A7D29" w:rsidP="00551778">
      <w:pPr>
        <w:pStyle w:val="NoSpacing"/>
      </w:pPr>
    </w:p>
    <w:p w14:paraId="50957395" w14:textId="77777777" w:rsidR="004A7D29" w:rsidRDefault="004A7D29" w:rsidP="00551778">
      <w:pPr>
        <w:pStyle w:val="NoSpacing"/>
      </w:pPr>
    </w:p>
    <w:p w14:paraId="107FF07A" w14:textId="77777777" w:rsidR="004A7D29" w:rsidRDefault="004A7D29" w:rsidP="00551778">
      <w:pPr>
        <w:pStyle w:val="NoSpacing"/>
      </w:pPr>
    </w:p>
    <w:p w14:paraId="17392787" w14:textId="77777777" w:rsidR="004A7D29" w:rsidRDefault="004A7D29" w:rsidP="004A7D29">
      <w:pPr>
        <w:rPr>
          <w:noProof/>
        </w:rPr>
      </w:pPr>
    </w:p>
    <w:p w14:paraId="06AE2A28" w14:textId="77777777" w:rsidR="004A7D29" w:rsidRDefault="004A7D29" w:rsidP="004A7D29">
      <w:pPr>
        <w:rPr>
          <w:noProof/>
        </w:rPr>
      </w:pPr>
    </w:p>
    <w:p w14:paraId="6293F847" w14:textId="77777777" w:rsidR="004A7D29" w:rsidRDefault="004A7D29" w:rsidP="004A7D29">
      <w:pPr>
        <w:rPr>
          <w:noProof/>
        </w:rPr>
      </w:pPr>
    </w:p>
    <w:p w14:paraId="61A89B06" w14:textId="77777777" w:rsidR="004A7D29" w:rsidRDefault="004A7D29" w:rsidP="004A7D29">
      <w:pPr>
        <w:rPr>
          <w:noProof/>
        </w:rPr>
      </w:pPr>
    </w:p>
    <w:p w14:paraId="284ADA52" w14:textId="268489FA" w:rsidR="00194CD3" w:rsidRDefault="00194CD3" w:rsidP="00194CD3">
      <w:pPr>
        <w:jc w:val="both"/>
        <w:rPr>
          <w:noProof/>
        </w:rPr>
      </w:pPr>
    </w:p>
    <w:p w14:paraId="45ADF37E" w14:textId="77777777" w:rsidR="00194CD3" w:rsidRDefault="00194CD3" w:rsidP="00194CD3">
      <w:pPr>
        <w:jc w:val="both"/>
        <w:rPr>
          <w:noProof/>
        </w:rPr>
      </w:pPr>
    </w:p>
    <w:p w14:paraId="5AA64870" w14:textId="77777777" w:rsidR="00194CD3" w:rsidRDefault="00194CD3" w:rsidP="00194CD3">
      <w:pPr>
        <w:jc w:val="both"/>
        <w:rPr>
          <w:noProof/>
        </w:rPr>
      </w:pPr>
      <w:r>
        <w:rPr>
          <w:noProof/>
          <w:lang w:val="en-US" w:eastAsia="en-US"/>
        </w:rPr>
        <w:drawing>
          <wp:inline distT="0" distB="0" distL="0" distR="0" wp14:anchorId="25725F0D" wp14:editId="2FB53018">
            <wp:extent cx="546100" cy="5461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EARCH REPORT ICON.png"/>
                    <pic:cNvPicPr/>
                  </pic:nvPicPr>
                  <pic:blipFill>
                    <a:blip r:embed="rId13"/>
                    <a:stretch>
                      <a:fillRect/>
                    </a:stretch>
                  </pic:blipFill>
                  <pic:spPr>
                    <a:xfrm>
                      <a:off x="0" y="0"/>
                      <a:ext cx="546200" cy="546200"/>
                    </a:xfrm>
                    <a:prstGeom prst="rect">
                      <a:avLst/>
                    </a:prstGeom>
                  </pic:spPr>
                </pic:pic>
              </a:graphicData>
            </a:graphic>
          </wp:inline>
        </w:drawing>
      </w:r>
    </w:p>
    <w:p w14:paraId="3835E9EC" w14:textId="45E00E08" w:rsidR="00194CD3" w:rsidRDefault="0065545B" w:rsidP="00DE70CF">
      <w:pPr>
        <w:pStyle w:val="Title"/>
        <w:rPr>
          <w:noProof/>
        </w:rPr>
      </w:pPr>
      <w:r>
        <w:rPr>
          <w:noProof/>
        </w:rPr>
        <w:t>DISCUSSION DOCUMENT</w:t>
      </w:r>
    </w:p>
    <w:p w14:paraId="37AEFD17" w14:textId="77777777" w:rsidR="0065545B" w:rsidDel="0065545B" w:rsidRDefault="00617B0E" w:rsidP="00DE70CF">
      <w:pPr>
        <w:pStyle w:val="Title"/>
        <w:rPr>
          <w:noProof/>
        </w:rPr>
      </w:pPr>
      <w:r>
        <w:rPr>
          <w:noProof/>
        </w:rPr>
        <w:t>Localising the New Urban Agenda</w:t>
      </w:r>
      <w:r w:rsidR="00BB5E47">
        <w:rPr>
          <w:noProof/>
        </w:rPr>
        <w:t xml:space="preserve"> </w:t>
      </w:r>
    </w:p>
    <w:p w14:paraId="6CAB56C2" w14:textId="773A7E1D" w:rsidR="0030048B" w:rsidRDefault="0030048B" w:rsidP="0095005B">
      <w:pPr>
        <w:pStyle w:val="Subtitle"/>
        <w:rPr>
          <w:color w:val="6D6D6D" w:themeColor="accent3"/>
          <w:sz w:val="18"/>
        </w:rPr>
      </w:pPr>
    </w:p>
    <w:p w14:paraId="042C3436" w14:textId="2EDBA61A" w:rsidR="0030048B" w:rsidRDefault="0030048B">
      <w:pPr>
        <w:rPr>
          <w:color w:val="6D6D6D" w:themeColor="accent3"/>
          <w:sz w:val="18"/>
        </w:rPr>
      </w:pPr>
      <w:r>
        <w:rPr>
          <w:color w:val="6D6D6D" w:themeColor="accent3"/>
          <w:sz w:val="18"/>
        </w:rPr>
        <w:br w:type="page"/>
      </w:r>
    </w:p>
    <w:p w14:paraId="766B54EA" w14:textId="42939AC5" w:rsidR="00DC241A" w:rsidRDefault="00042285" w:rsidP="0095005B">
      <w:pPr>
        <w:pStyle w:val="Heading1"/>
        <w:rPr>
          <w:noProof/>
        </w:rPr>
      </w:pPr>
      <w:r>
        <w:rPr>
          <w:noProof/>
        </w:rPr>
        <w:lastRenderedPageBreak/>
        <w:t>Introduction</w:t>
      </w:r>
    </w:p>
    <w:p w14:paraId="211D841E" w14:textId="776C1EB7" w:rsidR="00042285" w:rsidRPr="0095005B" w:rsidRDefault="00042285" w:rsidP="0095005B"/>
    <w:p w14:paraId="6C4ABAB2" w14:textId="77777777" w:rsidR="00CB5B3B" w:rsidRPr="0095005B" w:rsidRDefault="00846616" w:rsidP="00551778">
      <w:pPr>
        <w:pStyle w:val="NoSpacing"/>
      </w:pPr>
      <w:r w:rsidRPr="0095005B">
        <w:t>In an ever urbanising world there is a growing international and national awareness of the important role that urban areas will play in building sustainable and liveable habitats. The New Urban Agenda</w:t>
      </w:r>
      <w:r w:rsidR="00E95121" w:rsidRPr="0095005B">
        <w:t xml:space="preserve"> (NUA)</w:t>
      </w:r>
      <w:r w:rsidRPr="0095005B">
        <w:t xml:space="preserve"> adopted in 2016 represents a global compact for advancing the Sustainable Development Goals (SDGs). South Africa has been </w:t>
      </w:r>
      <w:r w:rsidR="00E95121" w:rsidRPr="0095005B">
        <w:t>an active participant in these UN-Habitat global processes taking direction for the engagements from t</w:t>
      </w:r>
      <w:r w:rsidRPr="0095005B">
        <w:t>he National Development Plan</w:t>
      </w:r>
      <w:r w:rsidR="00E95121" w:rsidRPr="0095005B">
        <w:t xml:space="preserve"> (NDP)</w:t>
      </w:r>
      <w:r w:rsidRPr="0095005B">
        <w:t xml:space="preserve"> </w:t>
      </w:r>
      <w:r w:rsidR="00E95121" w:rsidRPr="0095005B">
        <w:t xml:space="preserve">and the Integrated Urban Development Framework (IUDF). </w:t>
      </w:r>
    </w:p>
    <w:p w14:paraId="56922E13" w14:textId="77777777" w:rsidR="00CB5B3B" w:rsidRPr="0095005B" w:rsidRDefault="00CB5B3B" w:rsidP="00551778">
      <w:pPr>
        <w:pStyle w:val="NoSpacing"/>
      </w:pPr>
    </w:p>
    <w:p w14:paraId="7EC20829" w14:textId="372D0E81" w:rsidR="00DC241A" w:rsidRPr="0095005B" w:rsidRDefault="00E95121" w:rsidP="00551778">
      <w:pPr>
        <w:pStyle w:val="NoSpacing"/>
      </w:pPr>
      <w:r w:rsidRPr="0095005B">
        <w:t xml:space="preserve">The IUDF represents the guiding National Urban Policy that seeks to drive coherent and effective urban development across South Africa. Providing expression of the directives to local contexts is a critical component of advancing the global urban agenda. The IUDF and NUA were being developed in parallel and as such share many perspectives.  </w:t>
      </w:r>
    </w:p>
    <w:p w14:paraId="373F45E7" w14:textId="516EFCE1" w:rsidR="00846616" w:rsidRPr="0095005B" w:rsidRDefault="00846616" w:rsidP="00551778">
      <w:pPr>
        <w:pStyle w:val="NoSpacing"/>
      </w:pPr>
    </w:p>
    <w:p w14:paraId="0F3C2BCA" w14:textId="772D48F3" w:rsidR="00846616" w:rsidRPr="0095005B" w:rsidRDefault="0095005B" w:rsidP="00551778">
      <w:pPr>
        <w:pStyle w:val="NoSpacing"/>
      </w:pPr>
      <w:r>
        <w:t>T</w:t>
      </w:r>
      <w:r w:rsidR="00846616" w:rsidRPr="0095005B">
        <w:t>he National Department of Human Settlements (DHS) in partnership with the South African Cities Network has undertaken to develop a draft localization framework for contextualizing the New Urba</w:t>
      </w:r>
      <w:r w:rsidR="00E95121" w:rsidRPr="0095005B">
        <w:t xml:space="preserve">n Agenda (NUA) for South Africa. </w:t>
      </w:r>
      <w:r w:rsidR="00846616" w:rsidRPr="0095005B">
        <w:t xml:space="preserve">The New Urban Agenda-Localization Framework (NUA-LF) draws on </w:t>
      </w:r>
      <w:r w:rsidR="00E95121" w:rsidRPr="0095005B">
        <w:t xml:space="preserve">the </w:t>
      </w:r>
      <w:r w:rsidR="00846616" w:rsidRPr="0095005B">
        <w:t>Integrated Urban Development Frame</w:t>
      </w:r>
      <w:r>
        <w:t>work</w:t>
      </w:r>
      <w:r w:rsidR="00E95121" w:rsidRPr="0095005B">
        <w:t xml:space="preserve"> as the basis</w:t>
      </w:r>
      <w:r w:rsidR="00846616" w:rsidRPr="0095005B">
        <w:t xml:space="preserve"> to align specific plans, mechanisms, incentives and budgets towards realizing the outcomes of the NUA.  </w:t>
      </w:r>
    </w:p>
    <w:p w14:paraId="3CFA0A8A" w14:textId="5F732D44" w:rsidR="00DC241A" w:rsidRPr="0095005B" w:rsidRDefault="00DC241A" w:rsidP="00551778">
      <w:pPr>
        <w:pStyle w:val="NoSpacing"/>
      </w:pPr>
    </w:p>
    <w:p w14:paraId="05AC3342" w14:textId="77777777" w:rsidR="00325CA3" w:rsidRPr="0095005B" w:rsidRDefault="00CB5B3B" w:rsidP="00551778">
      <w:pPr>
        <w:pStyle w:val="NoSpacing"/>
      </w:pPr>
      <w:r w:rsidRPr="0095005B">
        <w:t>This discussion document seeks to</w:t>
      </w:r>
      <w:r w:rsidR="00325CA3" w:rsidRPr="0095005B">
        <w:t>:</w:t>
      </w:r>
    </w:p>
    <w:p w14:paraId="53C58437" w14:textId="2181FCAF" w:rsidR="00325CA3" w:rsidRDefault="00325CA3" w:rsidP="00551778">
      <w:pPr>
        <w:pStyle w:val="NoSpacing"/>
        <w:numPr>
          <w:ilvl w:val="0"/>
          <w:numId w:val="28"/>
        </w:numPr>
      </w:pPr>
      <w:r w:rsidRPr="000E1B57">
        <w:t>P</w:t>
      </w:r>
      <w:r w:rsidR="00CB5B3B" w:rsidRPr="0095005B">
        <w:t xml:space="preserve">resent the outcomes of a detailed alignment study which assessed the extent to which the NUA and the IUDF are aligned in the substantive areas as well as in the guiding implementation principles. </w:t>
      </w:r>
    </w:p>
    <w:p w14:paraId="0375F553" w14:textId="0311B2CB" w:rsidR="00325CA3" w:rsidRPr="0095005B" w:rsidRDefault="00325CA3" w:rsidP="00551778">
      <w:pPr>
        <w:pStyle w:val="NoSpacing"/>
        <w:numPr>
          <w:ilvl w:val="0"/>
          <w:numId w:val="28"/>
        </w:numPr>
      </w:pPr>
      <w:r>
        <w:t>Present the findings of a gap analysis</w:t>
      </w:r>
      <w:r w:rsidR="00877685">
        <w:t xml:space="preserve"> providing a reflection of the broader South African urban development landscape relative to the action framework for implementation of the New Urban Agenda (AFINUA)</w:t>
      </w:r>
      <w:r w:rsidR="00CB5B3B" w:rsidRPr="0095005B">
        <w:t>.</w:t>
      </w:r>
    </w:p>
    <w:p w14:paraId="609C8170" w14:textId="2D6A2028" w:rsidR="00DC241A" w:rsidRPr="0095005B" w:rsidRDefault="00325CA3" w:rsidP="00551778">
      <w:pPr>
        <w:pStyle w:val="NoSpacing"/>
        <w:numPr>
          <w:ilvl w:val="0"/>
          <w:numId w:val="28"/>
        </w:numPr>
      </w:pPr>
      <w:r w:rsidRPr="0095005B">
        <w:t>D</w:t>
      </w:r>
      <w:r w:rsidRPr="000E1B57">
        <w:t>raw</w:t>
      </w:r>
      <w:r w:rsidR="00CB5B3B" w:rsidRPr="0095005B">
        <w:t xml:space="preserve"> out 2 key outcome areas</w:t>
      </w:r>
      <w:r w:rsidRPr="0095005B">
        <w:t xml:space="preserve"> (as way of examples)</w:t>
      </w:r>
      <w:r w:rsidR="00CB5B3B" w:rsidRPr="0095005B">
        <w:t xml:space="preserve"> to inter</w:t>
      </w:r>
      <w:r w:rsidR="0095005B">
        <w:t>r</w:t>
      </w:r>
      <w:r w:rsidR="00CB5B3B" w:rsidRPr="0095005B">
        <w:t>ogate how levers in the IUDF will be implemented to achieve the outcomes</w:t>
      </w:r>
      <w:r>
        <w:t xml:space="preserve"> given the identification of alignment and gaps</w:t>
      </w:r>
      <w:r w:rsidR="00CB5B3B" w:rsidRPr="0095005B">
        <w:t>.</w:t>
      </w:r>
      <w:r w:rsidRPr="0095005B">
        <w:t xml:space="preserve"> The analysis of these examples will provide areas for discussion as to how South Africa moves towards implementing the NUA. </w:t>
      </w:r>
      <w:r w:rsidR="00CB5B3B" w:rsidRPr="0095005B">
        <w:t xml:space="preserve">    </w:t>
      </w:r>
    </w:p>
    <w:p w14:paraId="01905E64" w14:textId="1A81C639" w:rsidR="00DC241A" w:rsidRDefault="00DC241A" w:rsidP="00551778">
      <w:pPr>
        <w:pStyle w:val="NoSpacing"/>
        <w:rPr>
          <w:noProof/>
        </w:rPr>
      </w:pPr>
    </w:p>
    <w:p w14:paraId="7F9E2C68" w14:textId="41CDA0DC" w:rsidR="00DC241A" w:rsidRDefault="00362123" w:rsidP="00033B78">
      <w:pPr>
        <w:pStyle w:val="Heading1"/>
        <w:rPr>
          <w:noProof/>
        </w:rPr>
      </w:pPr>
      <w:r>
        <w:rPr>
          <w:noProof/>
        </w:rPr>
        <w:lastRenderedPageBreak/>
        <w:t>Context</w:t>
      </w:r>
    </w:p>
    <w:p w14:paraId="6C1234BD" w14:textId="77777777" w:rsidR="00362123" w:rsidRDefault="00362123" w:rsidP="00F276EE">
      <w:pPr>
        <w:pStyle w:val="NoSpacing"/>
        <w:rPr>
          <w:noProof/>
        </w:rPr>
      </w:pPr>
    </w:p>
    <w:p w14:paraId="362B1BB8" w14:textId="77777777" w:rsidR="00F276EE" w:rsidRDefault="00F276EE" w:rsidP="00F276EE">
      <w:pPr>
        <w:pStyle w:val="NoSpacing"/>
        <w:rPr>
          <w:noProof/>
        </w:rPr>
      </w:pPr>
      <w:r>
        <w:rPr>
          <w:noProof/>
        </w:rPr>
        <w:t xml:space="preserve">In acknowledgement of the severe legacy of spatial injustice in South Africa, and the need to manage and shape a new urban form that can respond to our spatial transformation and economic growth imperatives, South Africa developed its national urban policy, the Integrated Urban Development Framework (IUDF) and its Implementation Plan, which were both adopted by Cabinet in 2016. The IUDF responds to, in particular, to chapter 8 of the national development Plan (NDP), Transforming Human Settlements and the National Space Economy.  in conjunction with the National Development Plan, has been developed to ensure </w:t>
      </w:r>
    </w:p>
    <w:p w14:paraId="2ED3389D" w14:textId="77777777" w:rsidR="00F276EE" w:rsidRDefault="00F276EE" w:rsidP="00F276EE">
      <w:pPr>
        <w:pStyle w:val="NoSpacing"/>
        <w:rPr>
          <w:noProof/>
        </w:rPr>
      </w:pPr>
    </w:p>
    <w:p w14:paraId="782F9F8C" w14:textId="77777777" w:rsidR="00F276EE" w:rsidRDefault="00F276EE" w:rsidP="00F276EE">
      <w:pPr>
        <w:pStyle w:val="NoSpacing"/>
        <w:rPr>
          <w:noProof/>
        </w:rPr>
      </w:pPr>
      <w:r>
        <w:rPr>
          <w:noProof/>
        </w:rPr>
        <w:t xml:space="preserve">Thus South Africa now has an urban development policy that responds to our rapid urbanisation trends. the trend and ensures proper planning and infrastructure development (CoGTA, 2017) .The IUDF complements and interfaces with the challenges currently facing South African and the Development framework set out in the NUA and SDG Goal 11, with the main IUDF strategic goals and policy levers, providing am existing urban agenda from which to further develop our new Implementation Framework.  the Department of Cooperative Governance and Traditional Affairs, has developed the IUDF. </w:t>
      </w:r>
    </w:p>
    <w:p w14:paraId="5608A6C2" w14:textId="77777777" w:rsidR="00F276EE" w:rsidRDefault="00F276EE" w:rsidP="00F276EE">
      <w:pPr>
        <w:pStyle w:val="NoSpacing"/>
        <w:rPr>
          <w:noProof/>
        </w:rPr>
      </w:pPr>
    </w:p>
    <w:p w14:paraId="24F245B5" w14:textId="77777777" w:rsidR="00F276EE" w:rsidRDefault="00F276EE" w:rsidP="00F276EE">
      <w:pPr>
        <w:pStyle w:val="NoSpacing"/>
        <w:rPr>
          <w:noProof/>
        </w:rPr>
      </w:pPr>
      <w:r>
        <w:rPr>
          <w:noProof/>
        </w:rPr>
        <w:t>As the IUDF explains, cCurrently, 60% of South Africans reside in urban communities, a figure which is projected to rise to 71% by 2030 and 80% by 2050. According to the CoGTA (2017:4), “It is, therefore, important that we put in place mechanisms to respond to this urbanisation trend in a way that helps us to reap the benefits of urbanisation, while minimising the impacts of badly managed urbanisation.” The IUDF in conjunction with the National Development Plan, has been developed to ensure an urban development policy that responds to the trend and ensures proper planning and infrastructure development (CoGTA, 2017).</w:t>
      </w:r>
    </w:p>
    <w:p w14:paraId="7D68F370" w14:textId="77777777" w:rsidR="00F276EE" w:rsidRDefault="00F276EE" w:rsidP="00F276EE">
      <w:pPr>
        <w:pStyle w:val="NoSpacing"/>
        <w:rPr>
          <w:noProof/>
        </w:rPr>
      </w:pPr>
    </w:p>
    <w:p w14:paraId="3E5002DA" w14:textId="77777777" w:rsidR="00F276EE" w:rsidRDefault="00F276EE" w:rsidP="00F276EE">
      <w:pPr>
        <w:pStyle w:val="NoSpacing"/>
        <w:rPr>
          <w:noProof/>
        </w:rPr>
      </w:pPr>
      <w:r>
        <w:rPr>
          <w:noProof/>
        </w:rPr>
        <w:t>The IUDF aims to sets “a policy framework to guide the development of inclusive, resilient and liveable urban settlements, while addressing the unique conditions and challenges facing South Africa’s cities and towns (CoGTA, 2017:4).” In order to meet these targets an effective management of urbanisation needs to occur to promote the development goals set forth in the NDP that ensures higher levels of growth and economic prosperity for all citizens.</w:t>
      </w:r>
    </w:p>
    <w:p w14:paraId="1E8A4614" w14:textId="77777777" w:rsidR="00F276EE" w:rsidRDefault="00F276EE" w:rsidP="00F276EE">
      <w:pPr>
        <w:pStyle w:val="NoSpacing"/>
        <w:rPr>
          <w:noProof/>
        </w:rPr>
      </w:pPr>
    </w:p>
    <w:p w14:paraId="39AF41C9" w14:textId="4F9A764A" w:rsidR="00F276EE" w:rsidRDefault="00F276EE" w:rsidP="00F276EE">
      <w:pPr>
        <w:pStyle w:val="NoSpacing"/>
        <w:rPr>
          <w:noProof/>
        </w:rPr>
      </w:pPr>
      <w:r>
        <w:rPr>
          <w:noProof/>
        </w:rPr>
        <w:t>Nineumerous levers for policy development have been developed included and prioritised for the effective implementation of the IUDF. These are:</w:t>
      </w:r>
    </w:p>
    <w:p w14:paraId="137B91AA" w14:textId="77777777" w:rsidR="00F276EE" w:rsidRDefault="00F276EE" w:rsidP="00F276EE">
      <w:pPr>
        <w:pStyle w:val="NoSpacing"/>
        <w:rPr>
          <w:noProof/>
        </w:rPr>
      </w:pPr>
    </w:p>
    <w:p w14:paraId="068FF1D7" w14:textId="73B8CDE5" w:rsidR="00F276EE" w:rsidRDefault="00F276EE" w:rsidP="00F276EE">
      <w:pPr>
        <w:pStyle w:val="NoSpacing"/>
        <w:rPr>
          <w:noProof/>
        </w:rPr>
      </w:pPr>
      <w:r>
        <w:rPr>
          <w:noProof/>
        </w:rPr>
        <w:t>1.</w:t>
      </w:r>
      <w:r>
        <w:rPr>
          <w:noProof/>
        </w:rPr>
        <w:tab/>
        <w:t>Integrated Urban Planning and Management</w:t>
      </w:r>
    </w:p>
    <w:p w14:paraId="5B3D78BB" w14:textId="13BFC24E" w:rsidR="00F276EE" w:rsidRDefault="00F276EE" w:rsidP="00F276EE">
      <w:pPr>
        <w:pStyle w:val="NoSpacing"/>
        <w:rPr>
          <w:noProof/>
        </w:rPr>
      </w:pPr>
      <w:r>
        <w:rPr>
          <w:noProof/>
        </w:rPr>
        <w:t>2.</w:t>
      </w:r>
      <w:r>
        <w:rPr>
          <w:noProof/>
        </w:rPr>
        <w:tab/>
        <w:t>Integrated Transport and Mobility</w:t>
      </w:r>
    </w:p>
    <w:p w14:paraId="604D7D8A" w14:textId="3E8DE468" w:rsidR="00F276EE" w:rsidRDefault="00F276EE" w:rsidP="00F276EE">
      <w:pPr>
        <w:pStyle w:val="NoSpacing"/>
        <w:rPr>
          <w:noProof/>
        </w:rPr>
      </w:pPr>
      <w:r>
        <w:rPr>
          <w:noProof/>
        </w:rPr>
        <w:t>3.</w:t>
      </w:r>
      <w:r>
        <w:rPr>
          <w:noProof/>
        </w:rPr>
        <w:tab/>
        <w:t>Integrated Sustainable Human Settlements</w:t>
      </w:r>
    </w:p>
    <w:p w14:paraId="17D60EA5" w14:textId="0787D28D" w:rsidR="00F276EE" w:rsidRDefault="00F276EE" w:rsidP="00F276EE">
      <w:pPr>
        <w:pStyle w:val="NoSpacing"/>
        <w:rPr>
          <w:noProof/>
        </w:rPr>
      </w:pPr>
      <w:r>
        <w:rPr>
          <w:noProof/>
        </w:rPr>
        <w:t>4.</w:t>
      </w:r>
      <w:r>
        <w:rPr>
          <w:noProof/>
        </w:rPr>
        <w:tab/>
        <w:t>Integrated Urban Infrastructure</w:t>
      </w:r>
    </w:p>
    <w:p w14:paraId="09FC9EEB" w14:textId="00A50F31" w:rsidR="00F276EE" w:rsidRDefault="00F276EE" w:rsidP="00F276EE">
      <w:pPr>
        <w:pStyle w:val="NoSpacing"/>
        <w:rPr>
          <w:noProof/>
        </w:rPr>
      </w:pPr>
      <w:r>
        <w:rPr>
          <w:noProof/>
        </w:rPr>
        <w:t>5.</w:t>
      </w:r>
      <w:r>
        <w:rPr>
          <w:noProof/>
        </w:rPr>
        <w:tab/>
        <w:t>Efficient Land Governance and Management</w:t>
      </w:r>
    </w:p>
    <w:p w14:paraId="3B696215" w14:textId="7F69A234" w:rsidR="00F276EE" w:rsidRDefault="00F276EE" w:rsidP="00F276EE">
      <w:pPr>
        <w:pStyle w:val="NoSpacing"/>
        <w:rPr>
          <w:noProof/>
        </w:rPr>
      </w:pPr>
      <w:r>
        <w:rPr>
          <w:noProof/>
        </w:rPr>
        <w:t>6.</w:t>
      </w:r>
      <w:r>
        <w:rPr>
          <w:noProof/>
        </w:rPr>
        <w:tab/>
        <w:t>Inclusive Economic Development</w:t>
      </w:r>
    </w:p>
    <w:p w14:paraId="54E488C2" w14:textId="1280B1D5" w:rsidR="00F276EE" w:rsidRDefault="00F276EE" w:rsidP="00F276EE">
      <w:pPr>
        <w:pStyle w:val="NoSpacing"/>
        <w:rPr>
          <w:noProof/>
        </w:rPr>
      </w:pPr>
      <w:r>
        <w:rPr>
          <w:noProof/>
        </w:rPr>
        <w:t>7.</w:t>
      </w:r>
      <w:r>
        <w:rPr>
          <w:noProof/>
        </w:rPr>
        <w:tab/>
        <w:t>Empowered Active Communities</w:t>
      </w:r>
    </w:p>
    <w:p w14:paraId="5E5F5F1B" w14:textId="56E31439" w:rsidR="00F276EE" w:rsidRDefault="00F276EE" w:rsidP="00F276EE">
      <w:pPr>
        <w:pStyle w:val="NoSpacing"/>
        <w:rPr>
          <w:noProof/>
        </w:rPr>
      </w:pPr>
      <w:r>
        <w:rPr>
          <w:noProof/>
        </w:rPr>
        <w:t>8.</w:t>
      </w:r>
      <w:r>
        <w:rPr>
          <w:noProof/>
        </w:rPr>
        <w:tab/>
        <w:t xml:space="preserve">Effective Urban Governance </w:t>
      </w:r>
    </w:p>
    <w:p w14:paraId="0BD0667A" w14:textId="38AA30C8" w:rsidR="00F276EE" w:rsidRDefault="00F276EE" w:rsidP="00F276EE">
      <w:pPr>
        <w:pStyle w:val="NoSpacing"/>
        <w:rPr>
          <w:noProof/>
        </w:rPr>
      </w:pPr>
      <w:r>
        <w:rPr>
          <w:noProof/>
        </w:rPr>
        <w:t>9.</w:t>
      </w:r>
      <w:r>
        <w:rPr>
          <w:noProof/>
        </w:rPr>
        <w:tab/>
        <w:t xml:space="preserve">Sustainable Finances </w:t>
      </w:r>
    </w:p>
    <w:p w14:paraId="4D994661" w14:textId="77777777" w:rsidR="00F276EE" w:rsidRDefault="00F276EE" w:rsidP="00F276EE">
      <w:pPr>
        <w:pStyle w:val="NoSpacing"/>
        <w:rPr>
          <w:noProof/>
        </w:rPr>
      </w:pPr>
    </w:p>
    <w:p w14:paraId="0C2DE0F7" w14:textId="77777777" w:rsidR="00F276EE" w:rsidRDefault="00F276EE" w:rsidP="00F276EE">
      <w:pPr>
        <w:pStyle w:val="NoSpacing"/>
        <w:rPr>
          <w:noProof/>
        </w:rPr>
      </w:pPr>
      <w:r>
        <w:rPr>
          <w:noProof/>
        </w:rPr>
        <w:t xml:space="preserve">These levers serve to inform the sustainable urbanisation model that we need to follow if we are to set a path towards ‘A New Deal’ for South African cities and towns, and reap the urban dividend of coordinated investments in people, place and economy.  The 9 policy levers guide all-of-government’ interventions towards the vision of inclusive growth, social cohesion, growing, innovative economies, and safe and creative urban spaces. </w:t>
      </w:r>
    </w:p>
    <w:p w14:paraId="571C2285" w14:textId="77777777" w:rsidR="00F276EE" w:rsidRDefault="00F276EE" w:rsidP="00F276EE">
      <w:pPr>
        <w:pStyle w:val="NoSpacing"/>
        <w:rPr>
          <w:noProof/>
        </w:rPr>
      </w:pPr>
    </w:p>
    <w:p w14:paraId="6D652A65" w14:textId="77777777" w:rsidR="00F276EE" w:rsidRDefault="00F276EE" w:rsidP="00F276EE">
      <w:pPr>
        <w:pStyle w:val="NoSpacing"/>
        <w:rPr>
          <w:noProof/>
        </w:rPr>
      </w:pPr>
      <w:r>
        <w:rPr>
          <w:noProof/>
        </w:rPr>
        <w:t xml:space="preserve">Thus the IUDF interventions are designed to unlock the development synergies that can result from significant commitment to unlocking the development potential that has been ‘locked down’ by cities and towns still shaped by our apartheid legacies. All urban spaces in South Africa have their own unique typologies and characteristics, and an important cross-cutting theme in the IUDF is recognition of the interdependency of space along the urban-rural continuum.     </w:t>
      </w:r>
    </w:p>
    <w:p w14:paraId="5D185BFA" w14:textId="77777777" w:rsidR="00F276EE" w:rsidRDefault="00F276EE" w:rsidP="00F276EE">
      <w:pPr>
        <w:pStyle w:val="NoSpacing"/>
        <w:rPr>
          <w:noProof/>
        </w:rPr>
      </w:pPr>
    </w:p>
    <w:p w14:paraId="0A8D6642" w14:textId="77777777" w:rsidR="00F276EE" w:rsidRDefault="00F276EE" w:rsidP="00F276EE">
      <w:pPr>
        <w:pStyle w:val="NoSpacing"/>
        <w:rPr>
          <w:noProof/>
        </w:rPr>
      </w:pPr>
      <w:r>
        <w:rPr>
          <w:noProof/>
        </w:rPr>
        <w:t xml:space="preserve">The IUDF therefore, does not promote an exclusive vison for metro areas, but seeks to promote development solutions that can benefit the whole country. This will be difficult, if, conceptually, urban and rural are seen as ‘opposites’.  One key facilitation lever to strengthen the linkages between places are the spatial planning instruments, which should form the critical baseline to direct coordinated and sequenced investments in </w:t>
      </w:r>
      <w:r>
        <w:rPr>
          <w:noProof/>
        </w:rPr>
        <w:lastRenderedPageBreak/>
        <w:t xml:space="preserve">space.  Further, overcoming economic stagnation and marginalisation of communities in many of the small and medium-sized towns requires the same activation of policy levers for integration of planning, infrastructure, human settlements and transport, for example, as it does in metro spaces.  </w:t>
      </w:r>
    </w:p>
    <w:p w14:paraId="6D989CAF" w14:textId="77777777" w:rsidR="00F276EE" w:rsidRDefault="00F276EE" w:rsidP="00F276EE">
      <w:pPr>
        <w:pStyle w:val="NoSpacing"/>
        <w:rPr>
          <w:noProof/>
        </w:rPr>
      </w:pPr>
    </w:p>
    <w:p w14:paraId="12BFD3F2" w14:textId="77777777" w:rsidR="00F276EE" w:rsidRDefault="00F276EE" w:rsidP="00F276EE">
      <w:pPr>
        <w:pStyle w:val="NoSpacing"/>
        <w:rPr>
          <w:noProof/>
        </w:rPr>
      </w:pPr>
      <w:r>
        <w:rPr>
          <w:noProof/>
        </w:rPr>
        <w:t xml:space="preserve">Going forward, this Report will illustrate the synergies, alignment and linkages between the IUDF and the NUA. One central tenet that will need further examination, is how the localising policy principle of differentiation across urban areas is introduced. </w:t>
      </w:r>
    </w:p>
    <w:p w14:paraId="6432B3D1" w14:textId="77777777" w:rsidR="00F276EE" w:rsidRDefault="00F276EE" w:rsidP="00F276EE">
      <w:pPr>
        <w:pStyle w:val="NoSpacing"/>
        <w:rPr>
          <w:noProof/>
        </w:rPr>
      </w:pPr>
    </w:p>
    <w:p w14:paraId="08294F04" w14:textId="45FB6A0D" w:rsidR="00F276EE" w:rsidRDefault="00F276EE" w:rsidP="00F276EE">
      <w:pPr>
        <w:pStyle w:val="NoSpacing"/>
        <w:rPr>
          <w:noProof/>
        </w:rPr>
      </w:pPr>
      <w:r>
        <w:rPr>
          <w:noProof/>
        </w:rPr>
        <w:t xml:space="preserve">Key priority objectives needed to address the structural drivers of the urban development framework, that are able to maintain the status quo. Where the development of cities is complex and dynamic, a broad framework needs to be set out to address not only the challenges we face today but those that we face tomorrow. </w:t>
      </w:r>
    </w:p>
    <w:p w14:paraId="33C90A1F" w14:textId="77777777" w:rsidR="00F276EE" w:rsidRDefault="00F276EE" w:rsidP="00F276EE">
      <w:pPr>
        <w:pStyle w:val="NoSpacing"/>
        <w:rPr>
          <w:noProof/>
        </w:rPr>
      </w:pPr>
    </w:p>
    <w:p w14:paraId="7E416AB5" w14:textId="2EA78F3A" w:rsidR="00DC241A" w:rsidRDefault="00DC241A" w:rsidP="00551778">
      <w:pPr>
        <w:pStyle w:val="NoSpacing"/>
        <w:rPr>
          <w:noProof/>
        </w:rPr>
      </w:pPr>
    </w:p>
    <w:p w14:paraId="03482DD9" w14:textId="08A0EF11" w:rsidR="00324E01" w:rsidRPr="00324E01" w:rsidRDefault="00324E01" w:rsidP="00551778">
      <w:pPr>
        <w:pStyle w:val="Heading1"/>
      </w:pPr>
      <w:r w:rsidRPr="00324E01">
        <w:lastRenderedPageBreak/>
        <w:t>Alignment between New Urban Agenda action items and the IUDF</w:t>
      </w:r>
      <w:r w:rsidR="00362123">
        <w:t xml:space="preserve"> Policy Levers</w:t>
      </w:r>
    </w:p>
    <w:p w14:paraId="03138B8B" w14:textId="77777777" w:rsidR="00324E01" w:rsidRPr="00324E01" w:rsidRDefault="00324E01" w:rsidP="00324E01"/>
    <w:tbl>
      <w:tblPr>
        <w:tblStyle w:val="GridTable1Light1"/>
        <w:tblW w:w="5000" w:type="pct"/>
        <w:tblLook w:val="04A0" w:firstRow="1" w:lastRow="0" w:firstColumn="1" w:lastColumn="0" w:noHBand="0" w:noVBand="1"/>
      </w:tblPr>
      <w:tblGrid>
        <w:gridCol w:w="814"/>
        <w:gridCol w:w="4575"/>
        <w:gridCol w:w="4573"/>
      </w:tblGrid>
      <w:tr w:rsidR="00324E01" w:rsidRPr="00324E01" w14:paraId="2CAFF4D3" w14:textId="77777777" w:rsidTr="00324E0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5" w:type="pct"/>
            <w:gridSpan w:val="2"/>
            <w:noWrap/>
          </w:tcPr>
          <w:p w14:paraId="5920608B" w14:textId="4A249CF2" w:rsidR="00F276EE" w:rsidRDefault="00F276EE" w:rsidP="00324E01">
            <w:pPr>
              <w:rPr>
                <w:rFonts w:ascii="Calibri" w:hAnsi="Calibri" w:cs="Calibri"/>
                <w:color w:val="000000"/>
                <w:sz w:val="22"/>
                <w:szCs w:val="22"/>
              </w:rPr>
            </w:pPr>
            <w:r>
              <w:rPr>
                <w:rFonts w:ascii="Calibri" w:hAnsi="Calibri" w:cs="Calibri"/>
                <w:color w:val="000000"/>
                <w:sz w:val="22"/>
                <w:szCs w:val="22"/>
              </w:rPr>
              <w:t xml:space="preserve">Action Framework for the Implementation of the </w:t>
            </w:r>
          </w:p>
          <w:p w14:paraId="1FDCFF55" w14:textId="77777777" w:rsidR="00324E01" w:rsidRPr="00324E01" w:rsidRDefault="00324E01" w:rsidP="00324E01">
            <w:pPr>
              <w:rPr>
                <w:rFonts w:ascii="Calibri" w:hAnsi="Calibri" w:cs="Calibri"/>
                <w:color w:val="000000"/>
                <w:sz w:val="22"/>
                <w:szCs w:val="22"/>
              </w:rPr>
            </w:pPr>
            <w:r w:rsidRPr="00324E01">
              <w:rPr>
                <w:rFonts w:ascii="Calibri" w:hAnsi="Calibri" w:cs="Calibri"/>
                <w:color w:val="000000"/>
                <w:sz w:val="22"/>
                <w:szCs w:val="22"/>
              </w:rPr>
              <w:t>New Urban Agenda</w:t>
            </w:r>
          </w:p>
        </w:tc>
        <w:tc>
          <w:tcPr>
            <w:tcW w:w="2295" w:type="pct"/>
          </w:tcPr>
          <w:p w14:paraId="7C3C3451" w14:textId="77777777" w:rsidR="00324E01" w:rsidRPr="00324E01" w:rsidRDefault="00324E01" w:rsidP="00324E01">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324E01">
              <w:rPr>
                <w:rFonts w:ascii="Calibri" w:hAnsi="Calibri" w:cs="Calibri"/>
                <w:sz w:val="22"/>
                <w:szCs w:val="22"/>
              </w:rPr>
              <w:t>IUDF alignment</w:t>
            </w:r>
          </w:p>
        </w:tc>
      </w:tr>
      <w:tr w:rsidR="00324E01" w:rsidRPr="00324E01" w14:paraId="55738700" w14:textId="77777777" w:rsidTr="00324E01">
        <w:trPr>
          <w:trHeight w:val="300"/>
        </w:trPr>
        <w:tc>
          <w:tcPr>
            <w:cnfStyle w:val="001000000000" w:firstRow="0" w:lastRow="0" w:firstColumn="1" w:lastColumn="0" w:oddVBand="0" w:evenVBand="0" w:oddHBand="0" w:evenHBand="0" w:firstRowFirstColumn="0" w:firstRowLastColumn="0" w:lastRowFirstColumn="0" w:lastRowLastColumn="0"/>
            <w:tcW w:w="2705" w:type="pct"/>
            <w:gridSpan w:val="2"/>
            <w:noWrap/>
            <w:hideMark/>
          </w:tcPr>
          <w:p w14:paraId="754FFD9E" w14:textId="77777777" w:rsidR="00324E01" w:rsidRPr="00324E01" w:rsidRDefault="00324E01" w:rsidP="00324E01">
            <w:pPr>
              <w:rPr>
                <w:rFonts w:ascii="Calibri" w:hAnsi="Calibri" w:cs="Calibri"/>
                <w:color w:val="000000"/>
                <w:sz w:val="22"/>
                <w:szCs w:val="22"/>
              </w:rPr>
            </w:pPr>
            <w:r w:rsidRPr="00324E01">
              <w:rPr>
                <w:rFonts w:ascii="Calibri" w:hAnsi="Calibri" w:cs="Calibri"/>
                <w:color w:val="000000"/>
                <w:sz w:val="22"/>
                <w:szCs w:val="22"/>
              </w:rPr>
              <w:t>National Urban Policies</w:t>
            </w:r>
          </w:p>
        </w:tc>
        <w:tc>
          <w:tcPr>
            <w:tcW w:w="2295" w:type="pct"/>
          </w:tcPr>
          <w:p w14:paraId="18C194BB"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033B78" w:rsidRPr="00324E01" w14:paraId="37ECAB45" w14:textId="77777777" w:rsidTr="00324E01">
        <w:trPr>
          <w:trHeight w:val="936"/>
        </w:trPr>
        <w:tc>
          <w:tcPr>
            <w:cnfStyle w:val="001000000000" w:firstRow="0" w:lastRow="0" w:firstColumn="1" w:lastColumn="0" w:oddVBand="0" w:evenVBand="0" w:oddHBand="0" w:evenHBand="0" w:firstRowFirstColumn="0" w:firstRowLastColumn="0" w:lastRowFirstColumn="0" w:lastRowLastColumn="0"/>
            <w:tcW w:w="409" w:type="pct"/>
            <w:noWrap/>
            <w:hideMark/>
          </w:tcPr>
          <w:p w14:paraId="4C0EE643"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1.1</w:t>
            </w:r>
          </w:p>
        </w:tc>
        <w:tc>
          <w:tcPr>
            <w:tcW w:w="2296" w:type="pct"/>
            <w:hideMark/>
          </w:tcPr>
          <w:p w14:paraId="72A47B51"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Formulate medium and long term urban demographic projections and trends, with geographic disaggregation, taking into consideration the interplay of economic, social and environmental forces</w:t>
            </w:r>
          </w:p>
        </w:tc>
        <w:tc>
          <w:tcPr>
            <w:tcW w:w="2295" w:type="pct"/>
          </w:tcPr>
          <w:p w14:paraId="2B1BD09B"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1: Integrated urban planning &amp; management</w:t>
            </w:r>
          </w:p>
          <w:p w14:paraId="651E9FA6"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8: Effective urban governance</w:t>
            </w:r>
          </w:p>
          <w:p w14:paraId="62DF9F3C"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033B78" w:rsidRPr="00324E01" w14:paraId="2B6ED723" w14:textId="77777777" w:rsidTr="00324E01">
        <w:trPr>
          <w:trHeight w:val="1234"/>
        </w:trPr>
        <w:tc>
          <w:tcPr>
            <w:cnfStyle w:val="001000000000" w:firstRow="0" w:lastRow="0" w:firstColumn="1" w:lastColumn="0" w:oddVBand="0" w:evenVBand="0" w:oddHBand="0" w:evenHBand="0" w:firstRowFirstColumn="0" w:firstRowLastColumn="0" w:lastRowFirstColumn="0" w:lastRowLastColumn="0"/>
            <w:tcW w:w="409" w:type="pct"/>
            <w:noWrap/>
            <w:hideMark/>
          </w:tcPr>
          <w:p w14:paraId="0D73542E"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1.2</w:t>
            </w:r>
          </w:p>
        </w:tc>
        <w:tc>
          <w:tcPr>
            <w:tcW w:w="2296" w:type="pct"/>
            <w:hideMark/>
          </w:tcPr>
          <w:p w14:paraId="1C712196"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To establish national rules to determine land suitability for urbanization and for environmental and cultural heritage protection and disaster risk reduction and sustainable and resilient development while taking into account its equitable distribution and accessibility</w:t>
            </w:r>
          </w:p>
        </w:tc>
        <w:tc>
          <w:tcPr>
            <w:tcW w:w="2295" w:type="pct"/>
          </w:tcPr>
          <w:p w14:paraId="3B2225CC"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5: Efficient land governance &amp; management</w:t>
            </w:r>
          </w:p>
          <w:p w14:paraId="2810E6B1"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033B78" w:rsidRPr="00324E01" w14:paraId="7B52EFE1" w14:textId="77777777" w:rsidTr="00324E01">
        <w:trPr>
          <w:trHeight w:val="960"/>
        </w:trPr>
        <w:tc>
          <w:tcPr>
            <w:cnfStyle w:val="001000000000" w:firstRow="0" w:lastRow="0" w:firstColumn="1" w:lastColumn="0" w:oddVBand="0" w:evenVBand="0" w:oddHBand="0" w:evenHBand="0" w:firstRowFirstColumn="0" w:firstRowLastColumn="0" w:lastRowFirstColumn="0" w:lastRowLastColumn="0"/>
            <w:tcW w:w="409" w:type="pct"/>
            <w:noWrap/>
            <w:hideMark/>
          </w:tcPr>
          <w:p w14:paraId="56403474"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1.3</w:t>
            </w:r>
          </w:p>
        </w:tc>
        <w:tc>
          <w:tcPr>
            <w:tcW w:w="2296" w:type="pct"/>
            <w:hideMark/>
          </w:tcPr>
          <w:p w14:paraId="78291EB4"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Define the roles and jurisdictional responsibilities of all levels of government and local authorities regarding urbanization and urban planning and management</w:t>
            </w:r>
          </w:p>
        </w:tc>
        <w:tc>
          <w:tcPr>
            <w:tcW w:w="2295" w:type="pct"/>
          </w:tcPr>
          <w:p w14:paraId="5C8BD40D"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8: Effective urban governance</w:t>
            </w:r>
          </w:p>
        </w:tc>
      </w:tr>
      <w:tr w:rsidR="00033B78" w:rsidRPr="00324E01" w14:paraId="131306BF" w14:textId="77777777" w:rsidTr="00324E01">
        <w:trPr>
          <w:trHeight w:val="1176"/>
        </w:trPr>
        <w:tc>
          <w:tcPr>
            <w:cnfStyle w:val="001000000000" w:firstRow="0" w:lastRow="0" w:firstColumn="1" w:lastColumn="0" w:oddVBand="0" w:evenVBand="0" w:oddHBand="0" w:evenHBand="0" w:firstRowFirstColumn="0" w:firstRowLastColumn="0" w:lastRowFirstColumn="0" w:lastRowLastColumn="0"/>
            <w:tcW w:w="409" w:type="pct"/>
            <w:noWrap/>
            <w:hideMark/>
          </w:tcPr>
          <w:p w14:paraId="37C97FED"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1.4</w:t>
            </w:r>
          </w:p>
        </w:tc>
        <w:tc>
          <w:tcPr>
            <w:tcW w:w="2296" w:type="pct"/>
            <w:hideMark/>
          </w:tcPr>
          <w:p w14:paraId="483D843C"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Align national urban policies with national and sectoral development plans and policies at all territorial levels to harness the transformative power of urbanization with urban plans (e.g. energy, water, transportation and other infrastructural corridors)</w:t>
            </w:r>
          </w:p>
        </w:tc>
        <w:tc>
          <w:tcPr>
            <w:tcW w:w="2295" w:type="pct"/>
          </w:tcPr>
          <w:p w14:paraId="7B06C32A"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1: Integrated urban planning &amp; management</w:t>
            </w:r>
          </w:p>
          <w:p w14:paraId="4D7A2C80"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4: Integrated urban infrastructure</w:t>
            </w:r>
          </w:p>
          <w:p w14:paraId="630A0948"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324E01" w:rsidRPr="00324E01" w14:paraId="17186115" w14:textId="77777777" w:rsidTr="00324E01">
        <w:trPr>
          <w:trHeight w:val="140"/>
        </w:trPr>
        <w:tc>
          <w:tcPr>
            <w:cnfStyle w:val="001000000000" w:firstRow="0" w:lastRow="0" w:firstColumn="1" w:lastColumn="0" w:oddVBand="0" w:evenVBand="0" w:oddHBand="0" w:evenHBand="0" w:firstRowFirstColumn="0" w:firstRowLastColumn="0" w:lastRowFirstColumn="0" w:lastRowLastColumn="0"/>
            <w:tcW w:w="2705" w:type="pct"/>
            <w:gridSpan w:val="2"/>
            <w:noWrap/>
            <w:hideMark/>
          </w:tcPr>
          <w:p w14:paraId="5BF67CF7"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Legislation and Rules</w:t>
            </w:r>
          </w:p>
        </w:tc>
        <w:tc>
          <w:tcPr>
            <w:tcW w:w="2295" w:type="pct"/>
          </w:tcPr>
          <w:p w14:paraId="1A24F6AF"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033B78" w:rsidRPr="00324E01" w14:paraId="0B3DD289" w14:textId="77777777" w:rsidTr="00324E01">
        <w:trPr>
          <w:trHeight w:val="616"/>
        </w:trPr>
        <w:tc>
          <w:tcPr>
            <w:cnfStyle w:val="001000000000" w:firstRow="0" w:lastRow="0" w:firstColumn="1" w:lastColumn="0" w:oddVBand="0" w:evenVBand="0" w:oddHBand="0" w:evenHBand="0" w:firstRowFirstColumn="0" w:firstRowLastColumn="0" w:lastRowFirstColumn="0" w:lastRowLastColumn="0"/>
            <w:tcW w:w="409" w:type="pct"/>
            <w:noWrap/>
            <w:hideMark/>
          </w:tcPr>
          <w:p w14:paraId="1D511D60"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2.1</w:t>
            </w:r>
          </w:p>
        </w:tc>
        <w:tc>
          <w:tcPr>
            <w:tcW w:w="2296" w:type="pct"/>
            <w:hideMark/>
          </w:tcPr>
          <w:p w14:paraId="4BE0AEEF"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Define urban land vis-à-vis non-urban land as well as the rights and responsibilities inherent to urban land</w:t>
            </w:r>
          </w:p>
        </w:tc>
        <w:tc>
          <w:tcPr>
            <w:tcW w:w="2295" w:type="pct"/>
          </w:tcPr>
          <w:p w14:paraId="05A3F679"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1: Integrated urban planning &amp; management</w:t>
            </w:r>
          </w:p>
          <w:p w14:paraId="7E3325CB"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5: Efficient land governance &amp; management</w:t>
            </w:r>
          </w:p>
        </w:tc>
      </w:tr>
      <w:tr w:rsidR="00033B78" w:rsidRPr="00324E01" w14:paraId="4487A1F9"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409" w:type="pct"/>
            <w:noWrap/>
            <w:hideMark/>
          </w:tcPr>
          <w:p w14:paraId="5DC299ED"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2.2</w:t>
            </w:r>
          </w:p>
        </w:tc>
        <w:tc>
          <w:tcPr>
            <w:tcW w:w="2296" w:type="pct"/>
            <w:hideMark/>
          </w:tcPr>
          <w:p w14:paraId="0D97EFDE"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Establish a legal basis for the urban plan and distinguish public space from buildable urban land</w:t>
            </w:r>
          </w:p>
        </w:tc>
        <w:tc>
          <w:tcPr>
            <w:tcW w:w="2295" w:type="pct"/>
          </w:tcPr>
          <w:p w14:paraId="18D9D82A"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1: Integrated urban planning &amp; management</w:t>
            </w:r>
          </w:p>
          <w:p w14:paraId="784685CB"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5: Efficient land governance &amp; management</w:t>
            </w:r>
          </w:p>
        </w:tc>
      </w:tr>
      <w:tr w:rsidR="00033B78" w:rsidRPr="00324E01" w14:paraId="54C52568"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409" w:type="pct"/>
            <w:noWrap/>
            <w:hideMark/>
          </w:tcPr>
          <w:p w14:paraId="225DB695"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2.3</w:t>
            </w:r>
          </w:p>
        </w:tc>
        <w:tc>
          <w:tcPr>
            <w:tcW w:w="2296" w:type="pct"/>
            <w:hideMark/>
          </w:tcPr>
          <w:p w14:paraId="003245E7"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Enact effective law for the definition, acquisition and protection of public space</w:t>
            </w:r>
          </w:p>
        </w:tc>
        <w:tc>
          <w:tcPr>
            <w:tcW w:w="2295" w:type="pct"/>
          </w:tcPr>
          <w:p w14:paraId="23B0653E"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1: Integrated urban planning &amp; management</w:t>
            </w:r>
          </w:p>
          <w:p w14:paraId="4128C973"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5: Efficient land governance &amp; management</w:t>
            </w:r>
          </w:p>
        </w:tc>
      </w:tr>
      <w:tr w:rsidR="00033B78" w:rsidRPr="00324E01" w14:paraId="064B43CF"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409" w:type="pct"/>
            <w:noWrap/>
            <w:hideMark/>
          </w:tcPr>
          <w:p w14:paraId="2A38DE73"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2.4</w:t>
            </w:r>
          </w:p>
        </w:tc>
        <w:tc>
          <w:tcPr>
            <w:tcW w:w="2296" w:type="pct"/>
            <w:hideMark/>
          </w:tcPr>
          <w:p w14:paraId="62BAA92F"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Recognize and regulate urban development, i.e. buildability rights</w:t>
            </w:r>
          </w:p>
        </w:tc>
        <w:tc>
          <w:tcPr>
            <w:tcW w:w="2295" w:type="pct"/>
          </w:tcPr>
          <w:p w14:paraId="2DF94DE3"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3: Integrated &amp; sustainable human settlements</w:t>
            </w:r>
          </w:p>
          <w:p w14:paraId="502DC0D3"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5: Efficient land governance &amp; management</w:t>
            </w:r>
          </w:p>
        </w:tc>
      </w:tr>
      <w:tr w:rsidR="00033B78" w:rsidRPr="00324E01" w14:paraId="300BADC4" w14:textId="77777777" w:rsidTr="00324E01">
        <w:trPr>
          <w:trHeight w:val="1200"/>
        </w:trPr>
        <w:tc>
          <w:tcPr>
            <w:cnfStyle w:val="001000000000" w:firstRow="0" w:lastRow="0" w:firstColumn="1" w:lastColumn="0" w:oddVBand="0" w:evenVBand="0" w:oddHBand="0" w:evenHBand="0" w:firstRowFirstColumn="0" w:firstRowLastColumn="0" w:lastRowFirstColumn="0" w:lastRowLastColumn="0"/>
            <w:tcW w:w="409" w:type="pct"/>
            <w:noWrap/>
            <w:hideMark/>
          </w:tcPr>
          <w:p w14:paraId="107517EC"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2.5</w:t>
            </w:r>
          </w:p>
        </w:tc>
        <w:tc>
          <w:tcPr>
            <w:tcW w:w="2296" w:type="pct"/>
            <w:hideMark/>
          </w:tcPr>
          <w:p w14:paraId="7723634A"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Adopt an effective legal framework that supports strengthening the capacity of national, subnational and local governments and ensures appropriate fiscal, political and administrative decentralization based on the principle of subsidiarity</w:t>
            </w:r>
          </w:p>
        </w:tc>
        <w:tc>
          <w:tcPr>
            <w:tcW w:w="2295" w:type="pct"/>
          </w:tcPr>
          <w:p w14:paraId="23A514AE"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8: Effective urban governance</w:t>
            </w:r>
          </w:p>
          <w:p w14:paraId="0F17285D"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9: Sustainable finances</w:t>
            </w:r>
          </w:p>
          <w:p w14:paraId="06742066"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033B78" w:rsidRPr="00324E01" w14:paraId="1370750E" w14:textId="77777777" w:rsidTr="00324E01">
        <w:trPr>
          <w:trHeight w:val="1440"/>
        </w:trPr>
        <w:tc>
          <w:tcPr>
            <w:cnfStyle w:val="001000000000" w:firstRow="0" w:lastRow="0" w:firstColumn="1" w:lastColumn="0" w:oddVBand="0" w:evenVBand="0" w:oddHBand="0" w:evenHBand="0" w:firstRowFirstColumn="0" w:firstRowLastColumn="0" w:lastRowFirstColumn="0" w:lastRowLastColumn="0"/>
            <w:tcW w:w="409" w:type="pct"/>
            <w:noWrap/>
            <w:hideMark/>
          </w:tcPr>
          <w:p w14:paraId="4B160155"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lastRenderedPageBreak/>
              <w:t>2.6</w:t>
            </w:r>
          </w:p>
        </w:tc>
        <w:tc>
          <w:tcPr>
            <w:tcW w:w="2296" w:type="pct"/>
            <w:hideMark/>
          </w:tcPr>
          <w:p w14:paraId="263DFE82"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Develop equitable and legal instruments to capture and share the increase in land and property value generated as a result of urban development processes, infrastructure projects and public investments, ensuring that these do not result in unsustainable land use and consumption.</w:t>
            </w:r>
          </w:p>
        </w:tc>
        <w:tc>
          <w:tcPr>
            <w:tcW w:w="2295" w:type="pct"/>
          </w:tcPr>
          <w:p w14:paraId="335998E5"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5: Efficient land governance &amp; management</w:t>
            </w:r>
          </w:p>
          <w:p w14:paraId="0F4B509A"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6: Inclusive economic development</w:t>
            </w:r>
          </w:p>
          <w:p w14:paraId="575FDB64"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9: Sustainable finances</w:t>
            </w:r>
          </w:p>
        </w:tc>
      </w:tr>
      <w:tr w:rsidR="00033B78" w:rsidRPr="00324E01" w14:paraId="099E99FB" w14:textId="77777777" w:rsidTr="00324E01">
        <w:trPr>
          <w:trHeight w:val="1318"/>
        </w:trPr>
        <w:tc>
          <w:tcPr>
            <w:cnfStyle w:val="001000000000" w:firstRow="0" w:lastRow="0" w:firstColumn="1" w:lastColumn="0" w:oddVBand="0" w:evenVBand="0" w:oddHBand="0" w:evenHBand="0" w:firstRowFirstColumn="0" w:firstRowLastColumn="0" w:lastRowFirstColumn="0" w:lastRowLastColumn="0"/>
            <w:tcW w:w="409" w:type="pct"/>
            <w:noWrap/>
            <w:hideMark/>
          </w:tcPr>
          <w:p w14:paraId="5C4758E0"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2.7</w:t>
            </w:r>
          </w:p>
        </w:tc>
        <w:tc>
          <w:tcPr>
            <w:tcW w:w="2296" w:type="pct"/>
            <w:hideMark/>
          </w:tcPr>
          <w:p w14:paraId="38296B75"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Develop inclusive, adequate and enforceable regulations in the housing and economic sectors, including resilient building codes, standards, development permits, land use by-laws and ordinances, and planning regulations, combating and preventing speculation, displacement, homelessness and arbitrary forced evictions</w:t>
            </w:r>
          </w:p>
        </w:tc>
        <w:tc>
          <w:tcPr>
            <w:tcW w:w="2295" w:type="pct"/>
          </w:tcPr>
          <w:p w14:paraId="280C386E"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3: Integrated &amp; sustainable human settlements</w:t>
            </w:r>
          </w:p>
          <w:p w14:paraId="77DD8E07"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5: Efficient land governance &amp; management</w:t>
            </w:r>
          </w:p>
        </w:tc>
      </w:tr>
      <w:tr w:rsidR="00033B78" w:rsidRPr="00324E01" w14:paraId="6CC837DD" w14:textId="77777777" w:rsidTr="00324E01">
        <w:trPr>
          <w:trHeight w:val="1200"/>
        </w:trPr>
        <w:tc>
          <w:tcPr>
            <w:cnfStyle w:val="001000000000" w:firstRow="0" w:lastRow="0" w:firstColumn="1" w:lastColumn="0" w:oddVBand="0" w:evenVBand="0" w:oddHBand="0" w:evenHBand="0" w:firstRowFirstColumn="0" w:firstRowLastColumn="0" w:lastRowFirstColumn="0" w:lastRowLastColumn="0"/>
            <w:tcW w:w="409" w:type="pct"/>
            <w:noWrap/>
            <w:hideMark/>
          </w:tcPr>
          <w:p w14:paraId="2485FA57"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2.8</w:t>
            </w:r>
          </w:p>
        </w:tc>
        <w:tc>
          <w:tcPr>
            <w:tcW w:w="2296" w:type="pct"/>
            <w:hideMark/>
          </w:tcPr>
          <w:p w14:paraId="42E1B25F"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Establish national minimum standards for universal access to basic services reflecting the right to an adequate livelihood and above and beyond these minimum standards allowing for subnational variation according to need and situation</w:t>
            </w:r>
          </w:p>
        </w:tc>
        <w:tc>
          <w:tcPr>
            <w:tcW w:w="2295" w:type="pct"/>
          </w:tcPr>
          <w:p w14:paraId="6784CD63"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4: Integrated urban infrastructure</w:t>
            </w:r>
          </w:p>
        </w:tc>
      </w:tr>
      <w:tr w:rsidR="00033B78" w:rsidRPr="00324E01" w14:paraId="71781AC6"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409" w:type="pct"/>
            <w:noWrap/>
            <w:hideMark/>
          </w:tcPr>
          <w:p w14:paraId="5813FE83"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2.9</w:t>
            </w:r>
          </w:p>
        </w:tc>
        <w:tc>
          <w:tcPr>
            <w:tcW w:w="2296" w:type="pct"/>
            <w:hideMark/>
          </w:tcPr>
          <w:p w14:paraId="1217D0B8"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Establish impact assessment, monitoring, inspection, correction and enforcement tools</w:t>
            </w:r>
          </w:p>
        </w:tc>
        <w:tc>
          <w:tcPr>
            <w:tcW w:w="2295" w:type="pct"/>
          </w:tcPr>
          <w:p w14:paraId="36AED040"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 xml:space="preserve">Lever 5: Efficient land governance &amp; management </w:t>
            </w:r>
          </w:p>
          <w:p w14:paraId="6B7803EF"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Cross-cutting issue: Urban resilience</w:t>
            </w:r>
          </w:p>
          <w:p w14:paraId="763BDC1C"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324E01" w:rsidRPr="00324E01" w14:paraId="3E5B1381" w14:textId="77777777" w:rsidTr="00324E01">
        <w:trPr>
          <w:trHeight w:val="153"/>
        </w:trPr>
        <w:tc>
          <w:tcPr>
            <w:cnfStyle w:val="001000000000" w:firstRow="0" w:lastRow="0" w:firstColumn="1" w:lastColumn="0" w:oddVBand="0" w:evenVBand="0" w:oddHBand="0" w:evenHBand="0" w:firstRowFirstColumn="0" w:firstRowLastColumn="0" w:lastRowFirstColumn="0" w:lastRowLastColumn="0"/>
            <w:tcW w:w="2705" w:type="pct"/>
            <w:gridSpan w:val="2"/>
            <w:noWrap/>
            <w:hideMark/>
          </w:tcPr>
          <w:p w14:paraId="27A820D5"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Planning and Design</w:t>
            </w:r>
          </w:p>
        </w:tc>
        <w:tc>
          <w:tcPr>
            <w:tcW w:w="2295" w:type="pct"/>
          </w:tcPr>
          <w:p w14:paraId="78004B71"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033B78" w:rsidRPr="00324E01" w14:paraId="014D8271" w14:textId="77777777" w:rsidTr="00324E01">
        <w:trPr>
          <w:trHeight w:val="416"/>
        </w:trPr>
        <w:tc>
          <w:tcPr>
            <w:cnfStyle w:val="001000000000" w:firstRow="0" w:lastRow="0" w:firstColumn="1" w:lastColumn="0" w:oddVBand="0" w:evenVBand="0" w:oddHBand="0" w:evenHBand="0" w:firstRowFirstColumn="0" w:firstRowLastColumn="0" w:lastRowFirstColumn="0" w:lastRowLastColumn="0"/>
            <w:tcW w:w="409" w:type="pct"/>
            <w:noWrap/>
            <w:hideMark/>
          </w:tcPr>
          <w:p w14:paraId="4708139B"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3.1</w:t>
            </w:r>
          </w:p>
        </w:tc>
        <w:tc>
          <w:tcPr>
            <w:tcW w:w="2296" w:type="pct"/>
            <w:hideMark/>
          </w:tcPr>
          <w:p w14:paraId="1BE4EFB0"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Set up a planning and design process that is evidence based, integrated and participatory</w:t>
            </w:r>
          </w:p>
        </w:tc>
        <w:tc>
          <w:tcPr>
            <w:tcW w:w="2295" w:type="pct"/>
          </w:tcPr>
          <w:p w14:paraId="38CBE644"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1: Integrated urban planning &amp; management</w:t>
            </w:r>
          </w:p>
        </w:tc>
      </w:tr>
      <w:tr w:rsidR="00033B78" w:rsidRPr="00324E01" w14:paraId="41E8F751"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409" w:type="pct"/>
            <w:noWrap/>
            <w:hideMark/>
          </w:tcPr>
          <w:p w14:paraId="1591E452"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3.2</w:t>
            </w:r>
          </w:p>
        </w:tc>
        <w:tc>
          <w:tcPr>
            <w:tcW w:w="2296" w:type="pct"/>
            <w:hideMark/>
          </w:tcPr>
          <w:p w14:paraId="18F0EB45"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Plan and define the urban area as well as agricultural and natural protection areas</w:t>
            </w:r>
          </w:p>
        </w:tc>
        <w:tc>
          <w:tcPr>
            <w:tcW w:w="2295" w:type="pct"/>
          </w:tcPr>
          <w:p w14:paraId="6D7E6DFF"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 xml:space="preserve">Lever 1: Integrated urban planning &amp; management </w:t>
            </w:r>
          </w:p>
          <w:p w14:paraId="264ED37A"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Cross-cutting issue: Rural–urban linkages</w:t>
            </w:r>
          </w:p>
          <w:p w14:paraId="3913A68B"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Cross-cutting issue: Urban resilience</w:t>
            </w:r>
          </w:p>
        </w:tc>
      </w:tr>
      <w:tr w:rsidR="00033B78" w:rsidRPr="00324E01" w14:paraId="610D35E3" w14:textId="77777777" w:rsidTr="00324E01">
        <w:trPr>
          <w:trHeight w:val="586"/>
        </w:trPr>
        <w:tc>
          <w:tcPr>
            <w:cnfStyle w:val="001000000000" w:firstRow="0" w:lastRow="0" w:firstColumn="1" w:lastColumn="0" w:oddVBand="0" w:evenVBand="0" w:oddHBand="0" w:evenHBand="0" w:firstRowFirstColumn="0" w:firstRowLastColumn="0" w:lastRowFirstColumn="0" w:lastRowLastColumn="0"/>
            <w:tcW w:w="409" w:type="pct"/>
            <w:noWrap/>
            <w:hideMark/>
          </w:tcPr>
          <w:p w14:paraId="2164A995"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3.3</w:t>
            </w:r>
          </w:p>
        </w:tc>
        <w:tc>
          <w:tcPr>
            <w:tcW w:w="2296" w:type="pct"/>
            <w:hideMark/>
          </w:tcPr>
          <w:p w14:paraId="2DCA73B9"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Define connectivity and the quantity and quality of urban space including the structuring layout of streets, blocks and plots</w:t>
            </w:r>
          </w:p>
        </w:tc>
        <w:tc>
          <w:tcPr>
            <w:tcW w:w="2295" w:type="pct"/>
          </w:tcPr>
          <w:p w14:paraId="4AC65BB2"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1: Integrated urban planning &amp; management</w:t>
            </w:r>
          </w:p>
          <w:p w14:paraId="36B88D30"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2: Integrated transport &amp; mobility</w:t>
            </w:r>
          </w:p>
        </w:tc>
      </w:tr>
      <w:tr w:rsidR="00033B78" w:rsidRPr="00324E01" w14:paraId="175820B4"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409" w:type="pct"/>
            <w:noWrap/>
            <w:hideMark/>
          </w:tcPr>
          <w:p w14:paraId="52D9424B"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3.4</w:t>
            </w:r>
          </w:p>
        </w:tc>
        <w:tc>
          <w:tcPr>
            <w:tcW w:w="2296" w:type="pct"/>
            <w:hideMark/>
          </w:tcPr>
          <w:p w14:paraId="73D1289C"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Promote sustainable density and mixed use to attain the economies of agglomeration</w:t>
            </w:r>
          </w:p>
        </w:tc>
        <w:tc>
          <w:tcPr>
            <w:tcW w:w="2295" w:type="pct"/>
          </w:tcPr>
          <w:p w14:paraId="3A0FE20E"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1: Integrated urban planning &amp; management</w:t>
            </w:r>
          </w:p>
          <w:p w14:paraId="0E6016D2"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5: Efficient land governance &amp; management</w:t>
            </w:r>
          </w:p>
        </w:tc>
      </w:tr>
      <w:tr w:rsidR="00033B78" w:rsidRPr="00324E01" w14:paraId="4B6389B3" w14:textId="77777777" w:rsidTr="00324E01">
        <w:trPr>
          <w:trHeight w:val="415"/>
        </w:trPr>
        <w:tc>
          <w:tcPr>
            <w:cnfStyle w:val="001000000000" w:firstRow="0" w:lastRow="0" w:firstColumn="1" w:lastColumn="0" w:oddVBand="0" w:evenVBand="0" w:oddHBand="0" w:evenHBand="0" w:firstRowFirstColumn="0" w:firstRowLastColumn="0" w:lastRowFirstColumn="0" w:lastRowLastColumn="0"/>
            <w:tcW w:w="409" w:type="pct"/>
            <w:noWrap/>
            <w:hideMark/>
          </w:tcPr>
          <w:p w14:paraId="2AEB4586"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3.5</w:t>
            </w:r>
          </w:p>
        </w:tc>
        <w:tc>
          <w:tcPr>
            <w:tcW w:w="2296" w:type="pct"/>
            <w:hideMark/>
          </w:tcPr>
          <w:p w14:paraId="1ED6FEFF" w14:textId="6136BAF8"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 xml:space="preserve">Make effective use of urban design to provide </w:t>
            </w:r>
            <w:r w:rsidR="00BB5186" w:rsidRPr="00324E01">
              <w:rPr>
                <w:rFonts w:ascii="Calibri" w:hAnsi="Calibri" w:cs="Calibri"/>
                <w:color w:val="000000"/>
                <w:sz w:val="20"/>
                <w:szCs w:val="18"/>
              </w:rPr>
              <w:t>liveable</w:t>
            </w:r>
            <w:r w:rsidRPr="00324E01">
              <w:rPr>
                <w:rFonts w:ascii="Calibri" w:hAnsi="Calibri" w:cs="Calibri"/>
                <w:color w:val="000000"/>
                <w:sz w:val="20"/>
                <w:szCs w:val="18"/>
              </w:rPr>
              <w:t xml:space="preserve"> spaces, walkability and a sense of place</w:t>
            </w:r>
          </w:p>
        </w:tc>
        <w:tc>
          <w:tcPr>
            <w:tcW w:w="2295" w:type="pct"/>
          </w:tcPr>
          <w:p w14:paraId="390143E5"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1: Integrated urban planning &amp; management</w:t>
            </w:r>
          </w:p>
          <w:p w14:paraId="00967812"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5: Efficient land governance &amp; management</w:t>
            </w:r>
          </w:p>
          <w:p w14:paraId="2788EFC8"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Cross-cutting issue: Urban safety</w:t>
            </w:r>
          </w:p>
        </w:tc>
      </w:tr>
      <w:tr w:rsidR="00033B78" w:rsidRPr="00324E01" w14:paraId="71F1B28D"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409" w:type="pct"/>
            <w:noWrap/>
            <w:hideMark/>
          </w:tcPr>
          <w:p w14:paraId="44A6664A"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3.6</w:t>
            </w:r>
          </w:p>
        </w:tc>
        <w:tc>
          <w:tcPr>
            <w:tcW w:w="2296" w:type="pct"/>
            <w:hideMark/>
          </w:tcPr>
          <w:p w14:paraId="3EAF0757"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Protect and preserve natural resources and cultural heritage</w:t>
            </w:r>
          </w:p>
        </w:tc>
        <w:tc>
          <w:tcPr>
            <w:tcW w:w="2295" w:type="pct"/>
          </w:tcPr>
          <w:p w14:paraId="5BB96201"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Cross-cutting issue: Urban resilience</w:t>
            </w:r>
          </w:p>
        </w:tc>
      </w:tr>
      <w:tr w:rsidR="00033B78" w:rsidRPr="00324E01" w14:paraId="37BD27F1" w14:textId="77777777" w:rsidTr="00324E01">
        <w:trPr>
          <w:trHeight w:val="344"/>
        </w:trPr>
        <w:tc>
          <w:tcPr>
            <w:cnfStyle w:val="001000000000" w:firstRow="0" w:lastRow="0" w:firstColumn="1" w:lastColumn="0" w:oddVBand="0" w:evenVBand="0" w:oddHBand="0" w:evenHBand="0" w:firstRowFirstColumn="0" w:firstRowLastColumn="0" w:lastRowFirstColumn="0" w:lastRowLastColumn="0"/>
            <w:tcW w:w="409" w:type="pct"/>
            <w:noWrap/>
            <w:hideMark/>
          </w:tcPr>
          <w:p w14:paraId="605BC488"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3.7</w:t>
            </w:r>
          </w:p>
        </w:tc>
        <w:tc>
          <w:tcPr>
            <w:tcW w:w="2296" w:type="pct"/>
            <w:hideMark/>
          </w:tcPr>
          <w:p w14:paraId="3B8F723E"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Promote housing as an integrating element of urban planning</w:t>
            </w:r>
          </w:p>
        </w:tc>
        <w:tc>
          <w:tcPr>
            <w:tcW w:w="2295" w:type="pct"/>
          </w:tcPr>
          <w:p w14:paraId="091E9064"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1: Integrated urban planning &amp; management</w:t>
            </w:r>
          </w:p>
          <w:p w14:paraId="7495F3F6"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3: Integrated &amp; sustainable human settlements</w:t>
            </w:r>
          </w:p>
        </w:tc>
      </w:tr>
      <w:tr w:rsidR="00033B78" w:rsidRPr="00324E01" w14:paraId="62149EBD" w14:textId="77777777" w:rsidTr="00324E01">
        <w:trPr>
          <w:trHeight w:val="633"/>
        </w:trPr>
        <w:tc>
          <w:tcPr>
            <w:cnfStyle w:val="001000000000" w:firstRow="0" w:lastRow="0" w:firstColumn="1" w:lastColumn="0" w:oddVBand="0" w:evenVBand="0" w:oddHBand="0" w:evenHBand="0" w:firstRowFirstColumn="0" w:firstRowLastColumn="0" w:lastRowFirstColumn="0" w:lastRowLastColumn="0"/>
            <w:tcW w:w="409" w:type="pct"/>
            <w:noWrap/>
            <w:hideMark/>
          </w:tcPr>
          <w:p w14:paraId="6EB220E4"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3.8</w:t>
            </w:r>
          </w:p>
        </w:tc>
        <w:tc>
          <w:tcPr>
            <w:tcW w:w="2296" w:type="pct"/>
            <w:hideMark/>
          </w:tcPr>
          <w:p w14:paraId="42A4AA96"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Promote adequate amounts of urban space for a variety of economic activities</w:t>
            </w:r>
          </w:p>
        </w:tc>
        <w:tc>
          <w:tcPr>
            <w:tcW w:w="2295" w:type="pct"/>
          </w:tcPr>
          <w:p w14:paraId="42311BBA"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1: Integrated urban planning &amp; management</w:t>
            </w:r>
          </w:p>
          <w:p w14:paraId="7101833D"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5: Efficient land governance &amp; management</w:t>
            </w:r>
          </w:p>
        </w:tc>
      </w:tr>
      <w:tr w:rsidR="00324E01" w:rsidRPr="00324E01" w14:paraId="3F0348DA" w14:textId="77777777" w:rsidTr="00324E01">
        <w:trPr>
          <w:trHeight w:val="97"/>
        </w:trPr>
        <w:tc>
          <w:tcPr>
            <w:cnfStyle w:val="001000000000" w:firstRow="0" w:lastRow="0" w:firstColumn="1" w:lastColumn="0" w:oddVBand="0" w:evenVBand="0" w:oddHBand="0" w:evenHBand="0" w:firstRowFirstColumn="0" w:firstRowLastColumn="0" w:lastRowFirstColumn="0" w:lastRowLastColumn="0"/>
            <w:tcW w:w="2705" w:type="pct"/>
            <w:gridSpan w:val="2"/>
            <w:noWrap/>
            <w:hideMark/>
          </w:tcPr>
          <w:p w14:paraId="4C1AA1EF"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Economy and Municipal Finance</w:t>
            </w:r>
          </w:p>
        </w:tc>
        <w:tc>
          <w:tcPr>
            <w:tcW w:w="2295" w:type="pct"/>
          </w:tcPr>
          <w:p w14:paraId="34C32F88"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033B78" w:rsidRPr="00324E01" w14:paraId="42EA217B" w14:textId="77777777" w:rsidTr="00324E01">
        <w:trPr>
          <w:trHeight w:val="938"/>
        </w:trPr>
        <w:tc>
          <w:tcPr>
            <w:cnfStyle w:val="001000000000" w:firstRow="0" w:lastRow="0" w:firstColumn="1" w:lastColumn="0" w:oddVBand="0" w:evenVBand="0" w:oddHBand="0" w:evenHBand="0" w:firstRowFirstColumn="0" w:firstRowLastColumn="0" w:lastRowFirstColumn="0" w:lastRowLastColumn="0"/>
            <w:tcW w:w="409" w:type="pct"/>
            <w:noWrap/>
            <w:hideMark/>
          </w:tcPr>
          <w:p w14:paraId="7C0EA1DE"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lastRenderedPageBreak/>
              <w:t>4.1</w:t>
            </w:r>
          </w:p>
        </w:tc>
        <w:tc>
          <w:tcPr>
            <w:tcW w:w="2296" w:type="pct"/>
            <w:hideMark/>
          </w:tcPr>
          <w:p w14:paraId="5864B736"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Establish principles for enhancing the role of local government in fostering inclusive, equitable and sustainable urban development and strengthen local leadership capacity for inclusive municipal finance</w:t>
            </w:r>
          </w:p>
        </w:tc>
        <w:tc>
          <w:tcPr>
            <w:tcW w:w="2295" w:type="pct"/>
          </w:tcPr>
          <w:p w14:paraId="2AD56C4F"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8: Effective urban governance</w:t>
            </w:r>
          </w:p>
          <w:p w14:paraId="58A8D66F"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9: Sustainable finances</w:t>
            </w:r>
          </w:p>
          <w:p w14:paraId="603741F4"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033B78" w:rsidRPr="00324E01" w14:paraId="16C928DB" w14:textId="77777777" w:rsidTr="00324E01">
        <w:trPr>
          <w:trHeight w:val="669"/>
        </w:trPr>
        <w:tc>
          <w:tcPr>
            <w:cnfStyle w:val="001000000000" w:firstRow="0" w:lastRow="0" w:firstColumn="1" w:lastColumn="0" w:oddVBand="0" w:evenVBand="0" w:oddHBand="0" w:evenHBand="0" w:firstRowFirstColumn="0" w:firstRowLastColumn="0" w:lastRowFirstColumn="0" w:lastRowLastColumn="0"/>
            <w:tcW w:w="409" w:type="pct"/>
            <w:noWrap/>
            <w:hideMark/>
          </w:tcPr>
          <w:p w14:paraId="2B133E7B"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4.2</w:t>
            </w:r>
          </w:p>
        </w:tc>
        <w:tc>
          <w:tcPr>
            <w:tcW w:w="2296" w:type="pct"/>
            <w:hideMark/>
          </w:tcPr>
          <w:p w14:paraId="1C50C383"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Help local authorities design and implement a more inclusive, sustainable, equitable local financial and economic framework to operationalize municipal finance principles</w:t>
            </w:r>
          </w:p>
        </w:tc>
        <w:tc>
          <w:tcPr>
            <w:tcW w:w="2295" w:type="pct"/>
          </w:tcPr>
          <w:p w14:paraId="61692F5C"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8: Effective urban governance</w:t>
            </w:r>
          </w:p>
          <w:p w14:paraId="1B4AD429"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9: Sustainable finances</w:t>
            </w:r>
          </w:p>
          <w:p w14:paraId="20B9E66A"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033B78" w:rsidRPr="00324E01" w14:paraId="032B7FCA" w14:textId="77777777" w:rsidTr="00324E01">
        <w:trPr>
          <w:trHeight w:val="582"/>
        </w:trPr>
        <w:tc>
          <w:tcPr>
            <w:cnfStyle w:val="001000000000" w:firstRow="0" w:lastRow="0" w:firstColumn="1" w:lastColumn="0" w:oddVBand="0" w:evenVBand="0" w:oddHBand="0" w:evenHBand="0" w:firstRowFirstColumn="0" w:firstRowLastColumn="0" w:lastRowFirstColumn="0" w:lastRowLastColumn="0"/>
            <w:tcW w:w="409" w:type="pct"/>
            <w:noWrap/>
            <w:hideMark/>
          </w:tcPr>
          <w:p w14:paraId="3E3123D0"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4.3</w:t>
            </w:r>
          </w:p>
        </w:tc>
        <w:tc>
          <w:tcPr>
            <w:tcW w:w="2296" w:type="pct"/>
            <w:hideMark/>
          </w:tcPr>
          <w:p w14:paraId="7E37BC9F"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Improve the equitable and progressive tax policy and revenue generation along with the requisite mechanisms and legal underpinnings</w:t>
            </w:r>
          </w:p>
        </w:tc>
        <w:tc>
          <w:tcPr>
            <w:tcW w:w="2295" w:type="pct"/>
          </w:tcPr>
          <w:p w14:paraId="3B4C2CB4"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8: Effective urban governance</w:t>
            </w:r>
          </w:p>
          <w:p w14:paraId="745BC27D"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9: Sustainable finances</w:t>
            </w:r>
          </w:p>
          <w:p w14:paraId="7F413216"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033B78" w:rsidRPr="00324E01" w14:paraId="19C86341" w14:textId="77777777" w:rsidTr="00324E01">
        <w:trPr>
          <w:trHeight w:val="562"/>
        </w:trPr>
        <w:tc>
          <w:tcPr>
            <w:cnfStyle w:val="001000000000" w:firstRow="0" w:lastRow="0" w:firstColumn="1" w:lastColumn="0" w:oddVBand="0" w:evenVBand="0" w:oddHBand="0" w:evenHBand="0" w:firstRowFirstColumn="0" w:firstRowLastColumn="0" w:lastRowFirstColumn="0" w:lastRowLastColumn="0"/>
            <w:tcW w:w="409" w:type="pct"/>
            <w:noWrap/>
            <w:hideMark/>
          </w:tcPr>
          <w:p w14:paraId="36D21D5C"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4.4</w:t>
            </w:r>
          </w:p>
        </w:tc>
        <w:tc>
          <w:tcPr>
            <w:tcW w:w="2296" w:type="pct"/>
            <w:hideMark/>
          </w:tcPr>
          <w:p w14:paraId="35BD1603" w14:textId="559D56B9"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 xml:space="preserve">Design and implement tools for fostering inclusive local economic development (e.g. job creation, entrepreneurship, microfinance, </w:t>
            </w:r>
            <w:r w:rsidR="00BB5186" w:rsidRPr="00324E01">
              <w:rPr>
                <w:rFonts w:ascii="Calibri" w:hAnsi="Calibri" w:cs="Calibri"/>
                <w:color w:val="000000"/>
                <w:sz w:val="20"/>
                <w:szCs w:val="18"/>
              </w:rPr>
              <w:t>etc.</w:t>
            </w:r>
            <w:r w:rsidRPr="00324E01">
              <w:rPr>
                <w:rFonts w:ascii="Calibri" w:hAnsi="Calibri" w:cs="Calibri"/>
                <w:color w:val="000000"/>
                <w:sz w:val="20"/>
                <w:szCs w:val="18"/>
              </w:rPr>
              <w:t>)</w:t>
            </w:r>
          </w:p>
        </w:tc>
        <w:tc>
          <w:tcPr>
            <w:tcW w:w="2295" w:type="pct"/>
          </w:tcPr>
          <w:p w14:paraId="3202356D"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6: Inclusive economic development</w:t>
            </w:r>
          </w:p>
        </w:tc>
      </w:tr>
      <w:tr w:rsidR="00033B78" w:rsidRPr="00324E01" w14:paraId="17ACE800" w14:textId="77777777" w:rsidTr="00324E01">
        <w:trPr>
          <w:trHeight w:val="1200"/>
        </w:trPr>
        <w:tc>
          <w:tcPr>
            <w:cnfStyle w:val="001000000000" w:firstRow="0" w:lastRow="0" w:firstColumn="1" w:lastColumn="0" w:oddVBand="0" w:evenVBand="0" w:oddHBand="0" w:evenHBand="0" w:firstRowFirstColumn="0" w:firstRowLastColumn="0" w:lastRowFirstColumn="0" w:lastRowLastColumn="0"/>
            <w:tcW w:w="409" w:type="pct"/>
            <w:noWrap/>
            <w:hideMark/>
          </w:tcPr>
          <w:p w14:paraId="3794611F"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4.5</w:t>
            </w:r>
          </w:p>
        </w:tc>
        <w:tc>
          <w:tcPr>
            <w:tcW w:w="2296" w:type="pct"/>
            <w:hideMark/>
          </w:tcPr>
          <w:p w14:paraId="525EB80E"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Help local authorities design and implement systems that ensure social, economic and safe physical access to quality basic services by all, and local economic development platforms that support community-led initiatives in service delivery</w:t>
            </w:r>
          </w:p>
        </w:tc>
        <w:tc>
          <w:tcPr>
            <w:tcW w:w="2295" w:type="pct"/>
          </w:tcPr>
          <w:p w14:paraId="16C7CA1B"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3: Integrated &amp; sustainable human settlements</w:t>
            </w:r>
          </w:p>
          <w:p w14:paraId="09A11932"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4: Integrated urban infrastructure</w:t>
            </w:r>
          </w:p>
          <w:p w14:paraId="04504D2A"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6: Inclusive economic development</w:t>
            </w:r>
          </w:p>
        </w:tc>
      </w:tr>
      <w:tr w:rsidR="00033B78" w:rsidRPr="00324E01" w14:paraId="08507BB4" w14:textId="77777777" w:rsidTr="00324E01">
        <w:trPr>
          <w:trHeight w:val="1452"/>
        </w:trPr>
        <w:tc>
          <w:tcPr>
            <w:cnfStyle w:val="001000000000" w:firstRow="0" w:lastRow="0" w:firstColumn="1" w:lastColumn="0" w:oddVBand="0" w:evenVBand="0" w:oddHBand="0" w:evenHBand="0" w:firstRowFirstColumn="0" w:firstRowLastColumn="0" w:lastRowFirstColumn="0" w:lastRowLastColumn="0"/>
            <w:tcW w:w="409" w:type="pct"/>
            <w:noWrap/>
            <w:hideMark/>
          </w:tcPr>
          <w:p w14:paraId="5F4D1420"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4.6</w:t>
            </w:r>
          </w:p>
        </w:tc>
        <w:tc>
          <w:tcPr>
            <w:tcW w:w="2296" w:type="pct"/>
            <w:hideMark/>
          </w:tcPr>
          <w:p w14:paraId="2B09FE72"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Help local authorities understand and adapt their respective economic development policies, mechanisms and financing models to help promote access to a wide range of affordable housing options including rental and cooperative and forms of tenure as well as incremental building and upgrading</w:t>
            </w:r>
          </w:p>
        </w:tc>
        <w:tc>
          <w:tcPr>
            <w:tcW w:w="2295" w:type="pct"/>
          </w:tcPr>
          <w:p w14:paraId="397327B1"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3: Integrated &amp; sustainable human settlements</w:t>
            </w:r>
          </w:p>
          <w:p w14:paraId="11C687B2"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6: Inclusive economic development</w:t>
            </w:r>
          </w:p>
        </w:tc>
      </w:tr>
      <w:tr w:rsidR="00033B78" w:rsidRPr="00324E01" w14:paraId="153D57A9"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409" w:type="pct"/>
            <w:noWrap/>
            <w:hideMark/>
          </w:tcPr>
          <w:p w14:paraId="12A6592C"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4.7</w:t>
            </w:r>
          </w:p>
        </w:tc>
        <w:tc>
          <w:tcPr>
            <w:tcW w:w="2296" w:type="pct"/>
            <w:hideMark/>
          </w:tcPr>
          <w:p w14:paraId="12B7A9FB" w14:textId="65035F13"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Use tools for urban regeneration of derelict and/or obsolete areas (</w:t>
            </w:r>
            <w:r w:rsidR="00BB5186" w:rsidRPr="00324E01">
              <w:rPr>
                <w:rFonts w:ascii="Calibri" w:hAnsi="Calibri" w:cs="Calibri"/>
                <w:color w:val="000000"/>
                <w:sz w:val="20"/>
                <w:szCs w:val="18"/>
              </w:rPr>
              <w:t>e.g. brownfield</w:t>
            </w:r>
            <w:r w:rsidRPr="00324E01">
              <w:rPr>
                <w:rFonts w:ascii="Calibri" w:hAnsi="Calibri" w:cs="Calibri"/>
                <w:color w:val="000000"/>
                <w:sz w:val="20"/>
                <w:szCs w:val="18"/>
              </w:rPr>
              <w:t xml:space="preserve"> redevelopment)</w:t>
            </w:r>
          </w:p>
        </w:tc>
        <w:tc>
          <w:tcPr>
            <w:tcW w:w="2295" w:type="pct"/>
          </w:tcPr>
          <w:p w14:paraId="2B00B01E"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1: Integrated urban planning &amp; management</w:t>
            </w:r>
          </w:p>
          <w:p w14:paraId="54712FA3"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6: Inclusive economic development</w:t>
            </w:r>
          </w:p>
        </w:tc>
      </w:tr>
      <w:tr w:rsidR="00033B78" w:rsidRPr="00324E01" w14:paraId="183CE8C4"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409" w:type="pct"/>
            <w:noWrap/>
            <w:hideMark/>
          </w:tcPr>
          <w:p w14:paraId="6D58A0E5"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4.8</w:t>
            </w:r>
          </w:p>
        </w:tc>
        <w:tc>
          <w:tcPr>
            <w:tcW w:w="2296" w:type="pct"/>
            <w:hideMark/>
          </w:tcPr>
          <w:p w14:paraId="7C215B5D"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Plan for urban infill of planned, built areas and control of urban land price speculation</w:t>
            </w:r>
          </w:p>
        </w:tc>
        <w:tc>
          <w:tcPr>
            <w:tcW w:w="2295" w:type="pct"/>
          </w:tcPr>
          <w:p w14:paraId="26BAE776"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1: Integrated urban planning &amp; management</w:t>
            </w:r>
          </w:p>
          <w:p w14:paraId="6B4E6A43"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3: Integrated &amp; sustainable human settlements</w:t>
            </w:r>
          </w:p>
          <w:p w14:paraId="3A4F88B9"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5: Efficient land governance &amp; management</w:t>
            </w:r>
          </w:p>
        </w:tc>
      </w:tr>
      <w:tr w:rsidR="00033B78" w:rsidRPr="00324E01" w14:paraId="3123D3D6" w14:textId="77777777" w:rsidTr="00324E01">
        <w:trPr>
          <w:trHeight w:val="467"/>
        </w:trPr>
        <w:tc>
          <w:tcPr>
            <w:cnfStyle w:val="001000000000" w:firstRow="0" w:lastRow="0" w:firstColumn="1" w:lastColumn="0" w:oddVBand="0" w:evenVBand="0" w:oddHBand="0" w:evenHBand="0" w:firstRowFirstColumn="0" w:firstRowLastColumn="0" w:lastRowFirstColumn="0" w:lastRowLastColumn="0"/>
            <w:tcW w:w="409" w:type="pct"/>
            <w:noWrap/>
            <w:hideMark/>
          </w:tcPr>
          <w:p w14:paraId="73BA6C95"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4.9</w:t>
            </w:r>
          </w:p>
        </w:tc>
        <w:tc>
          <w:tcPr>
            <w:tcW w:w="2296" w:type="pct"/>
            <w:hideMark/>
          </w:tcPr>
          <w:p w14:paraId="51E497F9"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Provide integrated, efficient and equitable urban service frameworks, particularly in unplanned, built urban areas</w:t>
            </w:r>
          </w:p>
        </w:tc>
        <w:tc>
          <w:tcPr>
            <w:tcW w:w="2295" w:type="pct"/>
          </w:tcPr>
          <w:p w14:paraId="49A7116F"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3: Integrated &amp; sustainable human settlements</w:t>
            </w:r>
          </w:p>
          <w:p w14:paraId="2954B155"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4: Integrated urban infrastructure</w:t>
            </w:r>
          </w:p>
        </w:tc>
      </w:tr>
      <w:tr w:rsidR="00033B78" w:rsidRPr="00324E01" w14:paraId="41317E42" w14:textId="77777777" w:rsidTr="00324E01">
        <w:trPr>
          <w:trHeight w:val="731"/>
        </w:trPr>
        <w:tc>
          <w:tcPr>
            <w:cnfStyle w:val="001000000000" w:firstRow="0" w:lastRow="0" w:firstColumn="1" w:lastColumn="0" w:oddVBand="0" w:evenVBand="0" w:oddHBand="0" w:evenHBand="0" w:firstRowFirstColumn="0" w:firstRowLastColumn="0" w:lastRowFirstColumn="0" w:lastRowLastColumn="0"/>
            <w:tcW w:w="409" w:type="pct"/>
            <w:noWrap/>
            <w:hideMark/>
          </w:tcPr>
          <w:p w14:paraId="468276EF"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4.10</w:t>
            </w:r>
          </w:p>
        </w:tc>
        <w:tc>
          <w:tcPr>
            <w:tcW w:w="2296" w:type="pct"/>
            <w:hideMark/>
          </w:tcPr>
          <w:p w14:paraId="16197F86" w14:textId="3D1AD2ED"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 xml:space="preserve">Employ instruments for public benefit from public investment, particularly land value capture and sharing, ecosystem services assessment and valuation, </w:t>
            </w:r>
            <w:r w:rsidR="00BB5186" w:rsidRPr="00324E01">
              <w:rPr>
                <w:rFonts w:ascii="Calibri" w:hAnsi="Calibri" w:cs="Calibri"/>
                <w:color w:val="000000"/>
                <w:sz w:val="20"/>
                <w:szCs w:val="18"/>
              </w:rPr>
              <w:t>etc.</w:t>
            </w:r>
          </w:p>
        </w:tc>
        <w:tc>
          <w:tcPr>
            <w:tcW w:w="2295" w:type="pct"/>
          </w:tcPr>
          <w:p w14:paraId="6B3E0335"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 xml:space="preserve">Lever 6: Inclusive economic development </w:t>
            </w:r>
          </w:p>
          <w:p w14:paraId="450DE5B1"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Cross-cutting issue: Urban resilience</w:t>
            </w:r>
          </w:p>
        </w:tc>
      </w:tr>
      <w:tr w:rsidR="00033B78" w:rsidRPr="00324E01" w14:paraId="5B5D481A" w14:textId="77777777" w:rsidTr="00324E01">
        <w:trPr>
          <w:trHeight w:val="345"/>
        </w:trPr>
        <w:tc>
          <w:tcPr>
            <w:cnfStyle w:val="001000000000" w:firstRow="0" w:lastRow="0" w:firstColumn="1" w:lastColumn="0" w:oddVBand="0" w:evenVBand="0" w:oddHBand="0" w:evenHBand="0" w:firstRowFirstColumn="0" w:firstRowLastColumn="0" w:lastRowFirstColumn="0" w:lastRowLastColumn="0"/>
            <w:tcW w:w="409" w:type="pct"/>
            <w:noWrap/>
            <w:hideMark/>
          </w:tcPr>
          <w:p w14:paraId="22C58458"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4.11</w:t>
            </w:r>
          </w:p>
        </w:tc>
        <w:tc>
          <w:tcPr>
            <w:tcW w:w="2296" w:type="pct"/>
            <w:hideMark/>
          </w:tcPr>
          <w:p w14:paraId="0E72D9B2"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Establish and support community-led groups that liaise between citizens and government</w:t>
            </w:r>
          </w:p>
        </w:tc>
        <w:tc>
          <w:tcPr>
            <w:tcW w:w="2295" w:type="pct"/>
          </w:tcPr>
          <w:p w14:paraId="67163E34"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7: Empowered active communities</w:t>
            </w:r>
          </w:p>
        </w:tc>
      </w:tr>
      <w:tr w:rsidR="00324E01" w:rsidRPr="00324E01" w14:paraId="715CF8BC" w14:textId="77777777" w:rsidTr="00324E01">
        <w:trPr>
          <w:trHeight w:val="222"/>
        </w:trPr>
        <w:tc>
          <w:tcPr>
            <w:cnfStyle w:val="001000000000" w:firstRow="0" w:lastRow="0" w:firstColumn="1" w:lastColumn="0" w:oddVBand="0" w:evenVBand="0" w:oddHBand="0" w:evenHBand="0" w:firstRowFirstColumn="0" w:firstRowLastColumn="0" w:lastRowFirstColumn="0" w:lastRowLastColumn="0"/>
            <w:tcW w:w="2705" w:type="pct"/>
            <w:gridSpan w:val="2"/>
            <w:noWrap/>
            <w:hideMark/>
          </w:tcPr>
          <w:p w14:paraId="24A3E6E9"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Local Implementation</w:t>
            </w:r>
          </w:p>
        </w:tc>
        <w:tc>
          <w:tcPr>
            <w:tcW w:w="2295" w:type="pct"/>
          </w:tcPr>
          <w:p w14:paraId="3EDE4DD7"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033B78" w:rsidRPr="00324E01" w14:paraId="10790B97" w14:textId="77777777" w:rsidTr="00324E01">
        <w:trPr>
          <w:trHeight w:val="503"/>
        </w:trPr>
        <w:tc>
          <w:tcPr>
            <w:cnfStyle w:val="001000000000" w:firstRow="0" w:lastRow="0" w:firstColumn="1" w:lastColumn="0" w:oddVBand="0" w:evenVBand="0" w:oddHBand="0" w:evenHBand="0" w:firstRowFirstColumn="0" w:firstRowLastColumn="0" w:lastRowFirstColumn="0" w:lastRowLastColumn="0"/>
            <w:tcW w:w="409" w:type="pct"/>
            <w:noWrap/>
            <w:hideMark/>
          </w:tcPr>
          <w:p w14:paraId="16BF3704"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5.1</w:t>
            </w:r>
          </w:p>
        </w:tc>
        <w:tc>
          <w:tcPr>
            <w:tcW w:w="2296" w:type="pct"/>
            <w:hideMark/>
          </w:tcPr>
          <w:p w14:paraId="40AE4B87"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Use tools that proactively address as-yet-unbuilt urban growth at the local scale (e.g. planned city extensions)</w:t>
            </w:r>
          </w:p>
        </w:tc>
        <w:tc>
          <w:tcPr>
            <w:tcW w:w="2295" w:type="pct"/>
          </w:tcPr>
          <w:p w14:paraId="799440EC"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1: Integrated urban planning &amp; management</w:t>
            </w:r>
          </w:p>
          <w:p w14:paraId="478B977E"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5: Efficient land governance &amp; management</w:t>
            </w:r>
          </w:p>
          <w:p w14:paraId="513F9D0E"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6: Inclusive economic development</w:t>
            </w:r>
          </w:p>
        </w:tc>
      </w:tr>
      <w:tr w:rsidR="00033B78" w:rsidRPr="00324E01" w14:paraId="79F1DADC" w14:textId="77777777" w:rsidTr="00324E01">
        <w:trPr>
          <w:trHeight w:val="625"/>
        </w:trPr>
        <w:tc>
          <w:tcPr>
            <w:cnfStyle w:val="001000000000" w:firstRow="0" w:lastRow="0" w:firstColumn="1" w:lastColumn="0" w:oddVBand="0" w:evenVBand="0" w:oddHBand="0" w:evenHBand="0" w:firstRowFirstColumn="0" w:firstRowLastColumn="0" w:lastRowFirstColumn="0" w:lastRowLastColumn="0"/>
            <w:tcW w:w="409" w:type="pct"/>
            <w:noWrap/>
            <w:hideMark/>
          </w:tcPr>
          <w:p w14:paraId="0EBE49BE"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5.2</w:t>
            </w:r>
          </w:p>
        </w:tc>
        <w:tc>
          <w:tcPr>
            <w:tcW w:w="2296" w:type="pct"/>
            <w:hideMark/>
          </w:tcPr>
          <w:p w14:paraId="351FC61B"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Use tools for urban regeneration of derelict and/or obsolete areas (e.g. brownfield redevelopment)</w:t>
            </w:r>
          </w:p>
        </w:tc>
        <w:tc>
          <w:tcPr>
            <w:tcW w:w="2295" w:type="pct"/>
          </w:tcPr>
          <w:p w14:paraId="1EFFC99C"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1: Integrated urban planning &amp; management</w:t>
            </w:r>
          </w:p>
          <w:p w14:paraId="55E62A4E"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5: Efficient land governance &amp; management</w:t>
            </w:r>
          </w:p>
        </w:tc>
      </w:tr>
      <w:tr w:rsidR="00033B78" w:rsidRPr="00324E01" w14:paraId="42DA55A7" w14:textId="77777777" w:rsidTr="00324E01">
        <w:trPr>
          <w:trHeight w:val="296"/>
        </w:trPr>
        <w:tc>
          <w:tcPr>
            <w:cnfStyle w:val="001000000000" w:firstRow="0" w:lastRow="0" w:firstColumn="1" w:lastColumn="0" w:oddVBand="0" w:evenVBand="0" w:oddHBand="0" w:evenHBand="0" w:firstRowFirstColumn="0" w:firstRowLastColumn="0" w:lastRowFirstColumn="0" w:lastRowLastColumn="0"/>
            <w:tcW w:w="409" w:type="pct"/>
            <w:noWrap/>
            <w:hideMark/>
          </w:tcPr>
          <w:p w14:paraId="4E6612AC"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5.3</w:t>
            </w:r>
          </w:p>
        </w:tc>
        <w:tc>
          <w:tcPr>
            <w:tcW w:w="2296" w:type="pct"/>
            <w:hideMark/>
          </w:tcPr>
          <w:p w14:paraId="3CE727ED"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 xml:space="preserve">Plan for urban infill of planned, built areas and control of urban land price speculation </w:t>
            </w:r>
          </w:p>
        </w:tc>
        <w:tc>
          <w:tcPr>
            <w:tcW w:w="2295" w:type="pct"/>
          </w:tcPr>
          <w:p w14:paraId="0AF387F7"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1: Integrated urban planning &amp; management</w:t>
            </w:r>
          </w:p>
          <w:p w14:paraId="3BB3D28B"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lastRenderedPageBreak/>
              <w:t>Lever 3: Integrated &amp; sustainable human settlements</w:t>
            </w:r>
          </w:p>
          <w:p w14:paraId="7CA0E0BB"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5: Efficient land governance &amp; management</w:t>
            </w:r>
          </w:p>
        </w:tc>
      </w:tr>
      <w:tr w:rsidR="00033B78" w:rsidRPr="00324E01" w14:paraId="1CE39298" w14:textId="77777777" w:rsidTr="00324E01">
        <w:trPr>
          <w:trHeight w:val="529"/>
        </w:trPr>
        <w:tc>
          <w:tcPr>
            <w:cnfStyle w:val="001000000000" w:firstRow="0" w:lastRow="0" w:firstColumn="1" w:lastColumn="0" w:oddVBand="0" w:evenVBand="0" w:oddHBand="0" w:evenHBand="0" w:firstRowFirstColumn="0" w:firstRowLastColumn="0" w:lastRowFirstColumn="0" w:lastRowLastColumn="0"/>
            <w:tcW w:w="409" w:type="pct"/>
            <w:noWrap/>
            <w:hideMark/>
          </w:tcPr>
          <w:p w14:paraId="4D14BAEA"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lastRenderedPageBreak/>
              <w:t>5.4</w:t>
            </w:r>
          </w:p>
        </w:tc>
        <w:tc>
          <w:tcPr>
            <w:tcW w:w="2296" w:type="pct"/>
            <w:hideMark/>
          </w:tcPr>
          <w:p w14:paraId="2F537548"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Provide integrated, efficient and equitable urban service frameworks, particularly in unplanned, built urban areas</w:t>
            </w:r>
          </w:p>
        </w:tc>
        <w:tc>
          <w:tcPr>
            <w:tcW w:w="2295" w:type="pct"/>
          </w:tcPr>
          <w:p w14:paraId="2FC70F91"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3: Integrated &amp; sustainable human settlements</w:t>
            </w:r>
          </w:p>
          <w:p w14:paraId="02AD014D"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4: Integrated urban infrastructure</w:t>
            </w:r>
          </w:p>
          <w:p w14:paraId="42178F5C"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6: Inclusive economic development</w:t>
            </w:r>
          </w:p>
        </w:tc>
      </w:tr>
      <w:tr w:rsidR="00033B78" w:rsidRPr="00324E01" w14:paraId="7A40BCE5" w14:textId="77777777" w:rsidTr="00324E01">
        <w:trPr>
          <w:trHeight w:val="799"/>
        </w:trPr>
        <w:tc>
          <w:tcPr>
            <w:cnfStyle w:val="001000000000" w:firstRow="0" w:lastRow="0" w:firstColumn="1" w:lastColumn="0" w:oddVBand="0" w:evenVBand="0" w:oddHBand="0" w:evenHBand="0" w:firstRowFirstColumn="0" w:firstRowLastColumn="0" w:lastRowFirstColumn="0" w:lastRowLastColumn="0"/>
            <w:tcW w:w="409" w:type="pct"/>
            <w:noWrap/>
            <w:hideMark/>
          </w:tcPr>
          <w:p w14:paraId="617B975A"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5.5</w:t>
            </w:r>
          </w:p>
        </w:tc>
        <w:tc>
          <w:tcPr>
            <w:tcW w:w="2296" w:type="pct"/>
            <w:hideMark/>
          </w:tcPr>
          <w:p w14:paraId="5D6A3222"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Employ instruments for public benefit from public investment, particularly land value capture and sharing, ecosystem services assessment and valuation, etc.</w:t>
            </w:r>
          </w:p>
        </w:tc>
        <w:tc>
          <w:tcPr>
            <w:tcW w:w="2295" w:type="pct"/>
          </w:tcPr>
          <w:p w14:paraId="4E122568"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5: Efficient land governance &amp; management</w:t>
            </w:r>
          </w:p>
          <w:p w14:paraId="2931E591"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Cross-cutting issue: Urban resilience</w:t>
            </w:r>
          </w:p>
        </w:tc>
      </w:tr>
      <w:tr w:rsidR="00033B78" w:rsidRPr="00324E01" w14:paraId="5D74022B" w14:textId="77777777" w:rsidTr="00324E01">
        <w:trPr>
          <w:trHeight w:val="370"/>
        </w:trPr>
        <w:tc>
          <w:tcPr>
            <w:cnfStyle w:val="001000000000" w:firstRow="0" w:lastRow="0" w:firstColumn="1" w:lastColumn="0" w:oddVBand="0" w:evenVBand="0" w:oddHBand="0" w:evenHBand="0" w:firstRowFirstColumn="0" w:firstRowLastColumn="0" w:lastRowFirstColumn="0" w:lastRowLastColumn="0"/>
            <w:tcW w:w="409" w:type="pct"/>
            <w:noWrap/>
            <w:hideMark/>
          </w:tcPr>
          <w:p w14:paraId="209B9980"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5.6</w:t>
            </w:r>
          </w:p>
        </w:tc>
        <w:tc>
          <w:tcPr>
            <w:tcW w:w="2296" w:type="pct"/>
            <w:hideMark/>
          </w:tcPr>
          <w:p w14:paraId="0C5C842B"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Establish and support community-led groups that liaise between citizens and government</w:t>
            </w:r>
          </w:p>
        </w:tc>
        <w:tc>
          <w:tcPr>
            <w:tcW w:w="2295" w:type="pct"/>
          </w:tcPr>
          <w:p w14:paraId="54470FBB" w14:textId="77777777" w:rsidR="00324E01" w:rsidRPr="00324E01" w:rsidRDefault="00324E01" w:rsidP="00324E01">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24E01">
              <w:rPr>
                <w:rFonts w:ascii="Calibri" w:hAnsi="Calibri" w:cs="Calibri"/>
                <w:sz w:val="20"/>
                <w:szCs w:val="20"/>
              </w:rPr>
              <w:t>Lever 7: Empowered active communities</w:t>
            </w:r>
          </w:p>
          <w:p w14:paraId="453355EB"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468417BE" w14:textId="77777777" w:rsidR="00324E01" w:rsidRPr="00324E01" w:rsidRDefault="00324E01" w:rsidP="00324E01">
      <w:pPr>
        <w:rPr>
          <w:sz w:val="32"/>
        </w:rPr>
      </w:pPr>
    </w:p>
    <w:p w14:paraId="548FB1FC" w14:textId="77777777" w:rsidR="00324E01" w:rsidRDefault="00324E01" w:rsidP="00551778">
      <w:pPr>
        <w:pStyle w:val="Heading1"/>
      </w:pPr>
      <w:r w:rsidRPr="00324E01">
        <w:lastRenderedPageBreak/>
        <w:t>Mapping of NUA action items to each IUDF lever and cross-cutting issue</w:t>
      </w:r>
    </w:p>
    <w:p w14:paraId="572A19F9" w14:textId="77777777" w:rsidR="00551778" w:rsidRPr="00551778" w:rsidRDefault="00551778" w:rsidP="00551778"/>
    <w:p w14:paraId="27ABE1D9" w14:textId="77777777" w:rsidR="00324E01" w:rsidRDefault="00324E01" w:rsidP="00DE70CF">
      <w:pPr>
        <w:pStyle w:val="Heading2"/>
        <w:numPr>
          <w:ilvl w:val="0"/>
          <w:numId w:val="0"/>
        </w:numPr>
        <w:ind w:left="576" w:hanging="576"/>
      </w:pPr>
      <w:r w:rsidRPr="00551778">
        <w:t>Lever 1: Integrated urban planning &amp; management</w:t>
      </w:r>
    </w:p>
    <w:tbl>
      <w:tblPr>
        <w:tblStyle w:val="GridTable1Light1"/>
        <w:tblW w:w="0" w:type="auto"/>
        <w:tblLook w:val="04A0" w:firstRow="1" w:lastRow="0" w:firstColumn="1" w:lastColumn="0" w:noHBand="0" w:noVBand="1"/>
      </w:tblPr>
      <w:tblGrid>
        <w:gridCol w:w="610"/>
        <w:gridCol w:w="9352"/>
      </w:tblGrid>
      <w:tr w:rsidR="00324E01" w:rsidRPr="00324E01" w14:paraId="1B5C8412" w14:textId="77777777" w:rsidTr="00324E0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0803F862" w14:textId="77777777" w:rsidR="00324E01" w:rsidRPr="00324E01" w:rsidRDefault="00324E01" w:rsidP="00324E01">
            <w:pPr>
              <w:rPr>
                <w:rFonts w:ascii="Calibri" w:hAnsi="Calibri" w:cs="Calibri"/>
                <w:color w:val="000000"/>
                <w:sz w:val="22"/>
                <w:szCs w:val="22"/>
              </w:rPr>
            </w:pPr>
            <w:r w:rsidRPr="00324E01">
              <w:rPr>
                <w:rFonts w:ascii="Calibri" w:hAnsi="Calibri" w:cs="Calibri"/>
                <w:color w:val="000000"/>
                <w:sz w:val="22"/>
                <w:szCs w:val="22"/>
              </w:rPr>
              <w:t>National Urban Policies</w:t>
            </w:r>
          </w:p>
        </w:tc>
      </w:tr>
      <w:tr w:rsidR="00324E01" w:rsidRPr="00324E01" w14:paraId="0C64DB54" w14:textId="77777777" w:rsidTr="00324E01">
        <w:trPr>
          <w:trHeight w:val="585"/>
        </w:trPr>
        <w:tc>
          <w:tcPr>
            <w:cnfStyle w:val="001000000000" w:firstRow="0" w:lastRow="0" w:firstColumn="1" w:lastColumn="0" w:oddVBand="0" w:evenVBand="0" w:oddHBand="0" w:evenHBand="0" w:firstRowFirstColumn="0" w:firstRowLastColumn="0" w:lastRowFirstColumn="0" w:lastRowLastColumn="0"/>
            <w:tcW w:w="0" w:type="auto"/>
            <w:noWrap/>
            <w:hideMark/>
          </w:tcPr>
          <w:p w14:paraId="4743706B"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1.1</w:t>
            </w:r>
          </w:p>
        </w:tc>
        <w:tc>
          <w:tcPr>
            <w:tcW w:w="0" w:type="auto"/>
            <w:hideMark/>
          </w:tcPr>
          <w:p w14:paraId="013C9676"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Formulate medium and long term urban demographic projections and trends, with geographic disaggregation, taking into consideration the interplay of economic, social and environmental forces</w:t>
            </w:r>
          </w:p>
        </w:tc>
      </w:tr>
      <w:tr w:rsidR="00324E01" w:rsidRPr="00324E01" w14:paraId="10B29BE3" w14:textId="77777777" w:rsidTr="00324E01">
        <w:trPr>
          <w:trHeight w:val="8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43ECA4F"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1.4</w:t>
            </w:r>
          </w:p>
        </w:tc>
        <w:tc>
          <w:tcPr>
            <w:tcW w:w="0" w:type="auto"/>
            <w:hideMark/>
          </w:tcPr>
          <w:p w14:paraId="47E3FECB"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Align national urban policies with national and sectoral development plans and policies at all territorial levels to harness the transformative power of urbanization with urban plans (e.g. energy, water, transportation and other infrastructural corridors)</w:t>
            </w:r>
          </w:p>
        </w:tc>
      </w:tr>
      <w:tr w:rsidR="00324E01" w:rsidRPr="00324E01" w14:paraId="06D04ACE" w14:textId="77777777" w:rsidTr="00324E01">
        <w:trPr>
          <w:trHeight w:val="140"/>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2F12FF13"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Legislation and Rules</w:t>
            </w:r>
          </w:p>
        </w:tc>
      </w:tr>
      <w:tr w:rsidR="00324E01" w:rsidRPr="00324E01" w14:paraId="6D4F9AC8" w14:textId="77777777" w:rsidTr="00324E01">
        <w:trPr>
          <w:trHeight w:val="616"/>
        </w:trPr>
        <w:tc>
          <w:tcPr>
            <w:cnfStyle w:val="001000000000" w:firstRow="0" w:lastRow="0" w:firstColumn="1" w:lastColumn="0" w:oddVBand="0" w:evenVBand="0" w:oddHBand="0" w:evenHBand="0" w:firstRowFirstColumn="0" w:firstRowLastColumn="0" w:lastRowFirstColumn="0" w:lastRowLastColumn="0"/>
            <w:tcW w:w="0" w:type="auto"/>
            <w:noWrap/>
            <w:hideMark/>
          </w:tcPr>
          <w:p w14:paraId="7FD27E93"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2.1</w:t>
            </w:r>
          </w:p>
        </w:tc>
        <w:tc>
          <w:tcPr>
            <w:tcW w:w="0" w:type="auto"/>
            <w:hideMark/>
          </w:tcPr>
          <w:p w14:paraId="494EC104"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Define urban land vis-à-vis non-urban land as well as the rights and responsibilities inherent to urban land</w:t>
            </w:r>
          </w:p>
        </w:tc>
      </w:tr>
      <w:tr w:rsidR="00324E01" w:rsidRPr="00324E01" w14:paraId="61084131"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0" w:type="auto"/>
            <w:noWrap/>
            <w:hideMark/>
          </w:tcPr>
          <w:p w14:paraId="21F1CCD1"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2.2</w:t>
            </w:r>
          </w:p>
        </w:tc>
        <w:tc>
          <w:tcPr>
            <w:tcW w:w="0" w:type="auto"/>
            <w:hideMark/>
          </w:tcPr>
          <w:p w14:paraId="544B1F9A"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Establish a legal basis for the urban plan and distinguish public space from buildable urban land</w:t>
            </w:r>
          </w:p>
        </w:tc>
      </w:tr>
      <w:tr w:rsidR="00324E01" w:rsidRPr="00324E01" w14:paraId="1566D3EF"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0" w:type="auto"/>
            <w:noWrap/>
            <w:hideMark/>
          </w:tcPr>
          <w:p w14:paraId="14B9E45F"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2.3</w:t>
            </w:r>
          </w:p>
        </w:tc>
        <w:tc>
          <w:tcPr>
            <w:tcW w:w="0" w:type="auto"/>
            <w:hideMark/>
          </w:tcPr>
          <w:p w14:paraId="3A7AD5BF"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Enact effective law for the definition, acquisition and protection of public space</w:t>
            </w:r>
          </w:p>
        </w:tc>
      </w:tr>
      <w:tr w:rsidR="00324E01" w:rsidRPr="00324E01" w14:paraId="56DDF799" w14:textId="77777777" w:rsidTr="00324E01">
        <w:trPr>
          <w:trHeight w:val="153"/>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24DD3F9C"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Planning and Design</w:t>
            </w:r>
          </w:p>
        </w:tc>
      </w:tr>
      <w:tr w:rsidR="00324E01" w:rsidRPr="00324E01" w14:paraId="01B4A090" w14:textId="77777777" w:rsidTr="00324E01">
        <w:trPr>
          <w:trHeight w:val="416"/>
        </w:trPr>
        <w:tc>
          <w:tcPr>
            <w:cnfStyle w:val="001000000000" w:firstRow="0" w:lastRow="0" w:firstColumn="1" w:lastColumn="0" w:oddVBand="0" w:evenVBand="0" w:oddHBand="0" w:evenHBand="0" w:firstRowFirstColumn="0" w:firstRowLastColumn="0" w:lastRowFirstColumn="0" w:lastRowLastColumn="0"/>
            <w:tcW w:w="0" w:type="auto"/>
            <w:noWrap/>
            <w:hideMark/>
          </w:tcPr>
          <w:p w14:paraId="1C707DB4"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3.1</w:t>
            </w:r>
          </w:p>
        </w:tc>
        <w:tc>
          <w:tcPr>
            <w:tcW w:w="0" w:type="auto"/>
            <w:hideMark/>
          </w:tcPr>
          <w:p w14:paraId="2293230E"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Set up a planning and design process that is evidence based, integrated and participatory</w:t>
            </w:r>
          </w:p>
        </w:tc>
      </w:tr>
      <w:tr w:rsidR="00324E01" w:rsidRPr="00324E01" w14:paraId="1189A2E1"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0" w:type="auto"/>
            <w:noWrap/>
            <w:hideMark/>
          </w:tcPr>
          <w:p w14:paraId="09806AF0"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3.2</w:t>
            </w:r>
          </w:p>
        </w:tc>
        <w:tc>
          <w:tcPr>
            <w:tcW w:w="0" w:type="auto"/>
            <w:hideMark/>
          </w:tcPr>
          <w:p w14:paraId="1E933CA1"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Plan and define the urban area as well as agricultural and natural protection areas</w:t>
            </w:r>
          </w:p>
        </w:tc>
      </w:tr>
      <w:tr w:rsidR="00324E01" w:rsidRPr="00324E01" w14:paraId="5D6ACE94" w14:textId="77777777" w:rsidTr="00324E01">
        <w:trPr>
          <w:trHeight w:val="58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3A5762"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3.3</w:t>
            </w:r>
          </w:p>
        </w:tc>
        <w:tc>
          <w:tcPr>
            <w:tcW w:w="0" w:type="auto"/>
            <w:hideMark/>
          </w:tcPr>
          <w:p w14:paraId="2137314B"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Define connectivity and the quantity and quality of urban space including the structuring layout of streets, blocks and plots</w:t>
            </w:r>
          </w:p>
        </w:tc>
      </w:tr>
      <w:tr w:rsidR="00324E01" w:rsidRPr="00324E01" w14:paraId="7F08F5D5"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0" w:type="auto"/>
            <w:noWrap/>
            <w:hideMark/>
          </w:tcPr>
          <w:p w14:paraId="6583F6C7"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3.4</w:t>
            </w:r>
          </w:p>
        </w:tc>
        <w:tc>
          <w:tcPr>
            <w:tcW w:w="0" w:type="auto"/>
            <w:hideMark/>
          </w:tcPr>
          <w:p w14:paraId="129F2988"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Promote sustainable density and mixed use to attain the economies of agglomeration</w:t>
            </w:r>
          </w:p>
        </w:tc>
      </w:tr>
      <w:tr w:rsidR="00324E01" w:rsidRPr="00324E01" w14:paraId="2FBFC211" w14:textId="77777777" w:rsidTr="00324E01">
        <w:trPr>
          <w:trHeight w:val="415"/>
        </w:trPr>
        <w:tc>
          <w:tcPr>
            <w:cnfStyle w:val="001000000000" w:firstRow="0" w:lastRow="0" w:firstColumn="1" w:lastColumn="0" w:oddVBand="0" w:evenVBand="0" w:oddHBand="0" w:evenHBand="0" w:firstRowFirstColumn="0" w:firstRowLastColumn="0" w:lastRowFirstColumn="0" w:lastRowLastColumn="0"/>
            <w:tcW w:w="0" w:type="auto"/>
            <w:noWrap/>
            <w:hideMark/>
          </w:tcPr>
          <w:p w14:paraId="15CBEBC3"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3.5</w:t>
            </w:r>
          </w:p>
        </w:tc>
        <w:tc>
          <w:tcPr>
            <w:tcW w:w="0" w:type="auto"/>
            <w:hideMark/>
          </w:tcPr>
          <w:p w14:paraId="4B204339" w14:textId="6D6A2890"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 xml:space="preserve">Make effective use of urban design to provide </w:t>
            </w:r>
            <w:r w:rsidR="00BB5186" w:rsidRPr="00324E01">
              <w:rPr>
                <w:rFonts w:ascii="Calibri" w:hAnsi="Calibri" w:cs="Calibri"/>
                <w:color w:val="000000"/>
                <w:sz w:val="20"/>
                <w:szCs w:val="18"/>
              </w:rPr>
              <w:t>liveable</w:t>
            </w:r>
            <w:r w:rsidRPr="00324E01">
              <w:rPr>
                <w:rFonts w:ascii="Calibri" w:hAnsi="Calibri" w:cs="Calibri"/>
                <w:color w:val="000000"/>
                <w:sz w:val="20"/>
                <w:szCs w:val="18"/>
              </w:rPr>
              <w:t xml:space="preserve"> spaces, walkability and a sense of place</w:t>
            </w:r>
          </w:p>
        </w:tc>
      </w:tr>
      <w:tr w:rsidR="00324E01" w:rsidRPr="00324E01" w14:paraId="52C486F9"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0" w:type="auto"/>
            <w:noWrap/>
            <w:hideMark/>
          </w:tcPr>
          <w:p w14:paraId="6A84D047"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3.6</w:t>
            </w:r>
          </w:p>
        </w:tc>
        <w:tc>
          <w:tcPr>
            <w:tcW w:w="0" w:type="auto"/>
            <w:hideMark/>
          </w:tcPr>
          <w:p w14:paraId="0437264A"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Protect and preserve natural resources and cultural heritage</w:t>
            </w:r>
          </w:p>
        </w:tc>
      </w:tr>
      <w:tr w:rsidR="00324E01" w:rsidRPr="00324E01" w14:paraId="71B7665A" w14:textId="77777777" w:rsidTr="00324E01">
        <w:trPr>
          <w:trHeight w:val="344"/>
        </w:trPr>
        <w:tc>
          <w:tcPr>
            <w:cnfStyle w:val="001000000000" w:firstRow="0" w:lastRow="0" w:firstColumn="1" w:lastColumn="0" w:oddVBand="0" w:evenVBand="0" w:oddHBand="0" w:evenHBand="0" w:firstRowFirstColumn="0" w:firstRowLastColumn="0" w:lastRowFirstColumn="0" w:lastRowLastColumn="0"/>
            <w:tcW w:w="0" w:type="auto"/>
            <w:noWrap/>
            <w:hideMark/>
          </w:tcPr>
          <w:p w14:paraId="587AF119"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3.7</w:t>
            </w:r>
          </w:p>
        </w:tc>
        <w:tc>
          <w:tcPr>
            <w:tcW w:w="0" w:type="auto"/>
            <w:hideMark/>
          </w:tcPr>
          <w:p w14:paraId="7F802279"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Promote housing as an integrating element of urban planning</w:t>
            </w:r>
          </w:p>
        </w:tc>
      </w:tr>
      <w:tr w:rsidR="00324E01" w:rsidRPr="00324E01" w14:paraId="69D16544" w14:textId="77777777" w:rsidTr="00324E01">
        <w:trPr>
          <w:trHeight w:val="633"/>
        </w:trPr>
        <w:tc>
          <w:tcPr>
            <w:cnfStyle w:val="001000000000" w:firstRow="0" w:lastRow="0" w:firstColumn="1" w:lastColumn="0" w:oddVBand="0" w:evenVBand="0" w:oddHBand="0" w:evenHBand="0" w:firstRowFirstColumn="0" w:firstRowLastColumn="0" w:lastRowFirstColumn="0" w:lastRowLastColumn="0"/>
            <w:tcW w:w="0" w:type="auto"/>
            <w:noWrap/>
            <w:hideMark/>
          </w:tcPr>
          <w:p w14:paraId="23DE8834"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3.8</w:t>
            </w:r>
          </w:p>
        </w:tc>
        <w:tc>
          <w:tcPr>
            <w:tcW w:w="0" w:type="auto"/>
            <w:hideMark/>
          </w:tcPr>
          <w:p w14:paraId="2B1BEFF5"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Promote adequate amounts of urban space for a variety of economic activities</w:t>
            </w:r>
          </w:p>
        </w:tc>
      </w:tr>
      <w:tr w:rsidR="00324E01" w:rsidRPr="00324E01" w14:paraId="67544563" w14:textId="77777777" w:rsidTr="00324E01">
        <w:trPr>
          <w:trHeight w:val="97"/>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2126C4B0"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Economy and Municipal Finance</w:t>
            </w:r>
          </w:p>
        </w:tc>
      </w:tr>
      <w:tr w:rsidR="00324E01" w:rsidRPr="00324E01" w14:paraId="2DEEFB32"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0" w:type="auto"/>
            <w:noWrap/>
            <w:hideMark/>
          </w:tcPr>
          <w:p w14:paraId="26F6E2AC"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4.7</w:t>
            </w:r>
          </w:p>
        </w:tc>
        <w:tc>
          <w:tcPr>
            <w:tcW w:w="0" w:type="auto"/>
            <w:hideMark/>
          </w:tcPr>
          <w:p w14:paraId="6862B60D"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Use tools for urban regeneration of derelict and/or obsolete areas (e.g. brownfield redevelopment)</w:t>
            </w:r>
          </w:p>
        </w:tc>
      </w:tr>
      <w:tr w:rsidR="00324E01" w:rsidRPr="00324E01" w14:paraId="53F5DD6D"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0" w:type="auto"/>
            <w:noWrap/>
            <w:hideMark/>
          </w:tcPr>
          <w:p w14:paraId="44278B46"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4.8</w:t>
            </w:r>
          </w:p>
        </w:tc>
        <w:tc>
          <w:tcPr>
            <w:tcW w:w="0" w:type="auto"/>
            <w:hideMark/>
          </w:tcPr>
          <w:p w14:paraId="3C16DBAA"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Plan for urban infill of planned, built areas and control of urban land price speculation</w:t>
            </w:r>
          </w:p>
        </w:tc>
      </w:tr>
      <w:tr w:rsidR="00324E01" w:rsidRPr="00324E01" w14:paraId="1F8B929A" w14:textId="77777777" w:rsidTr="00324E01">
        <w:trPr>
          <w:trHeight w:val="467"/>
        </w:trPr>
        <w:tc>
          <w:tcPr>
            <w:cnfStyle w:val="001000000000" w:firstRow="0" w:lastRow="0" w:firstColumn="1" w:lastColumn="0" w:oddVBand="0" w:evenVBand="0" w:oddHBand="0" w:evenHBand="0" w:firstRowFirstColumn="0" w:firstRowLastColumn="0" w:lastRowFirstColumn="0" w:lastRowLastColumn="0"/>
            <w:tcW w:w="0" w:type="auto"/>
            <w:noWrap/>
            <w:hideMark/>
          </w:tcPr>
          <w:p w14:paraId="1A3C822E"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4.9</w:t>
            </w:r>
          </w:p>
        </w:tc>
        <w:tc>
          <w:tcPr>
            <w:tcW w:w="0" w:type="auto"/>
            <w:hideMark/>
          </w:tcPr>
          <w:p w14:paraId="1E5AE18D"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Provide integrated, efficient and equitable urban service frameworks, particularly in unplanned, built urban areas</w:t>
            </w:r>
          </w:p>
        </w:tc>
      </w:tr>
      <w:tr w:rsidR="00324E01" w:rsidRPr="00324E01" w14:paraId="1FD7AE88" w14:textId="77777777" w:rsidTr="00324E01">
        <w:trPr>
          <w:trHeight w:val="731"/>
        </w:trPr>
        <w:tc>
          <w:tcPr>
            <w:cnfStyle w:val="001000000000" w:firstRow="0" w:lastRow="0" w:firstColumn="1" w:lastColumn="0" w:oddVBand="0" w:evenVBand="0" w:oddHBand="0" w:evenHBand="0" w:firstRowFirstColumn="0" w:firstRowLastColumn="0" w:lastRowFirstColumn="0" w:lastRowLastColumn="0"/>
            <w:tcW w:w="0" w:type="auto"/>
            <w:noWrap/>
            <w:hideMark/>
          </w:tcPr>
          <w:p w14:paraId="4883D026"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4.10</w:t>
            </w:r>
          </w:p>
        </w:tc>
        <w:tc>
          <w:tcPr>
            <w:tcW w:w="0" w:type="auto"/>
            <w:hideMark/>
          </w:tcPr>
          <w:p w14:paraId="03D5101C" w14:textId="6D0350B8"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 xml:space="preserve">Employ instruments for public benefit from public investment, particularly land value capture and sharing, ecosystem services assessment and valuation, </w:t>
            </w:r>
            <w:r w:rsidR="00BB5186" w:rsidRPr="00324E01">
              <w:rPr>
                <w:rFonts w:ascii="Calibri" w:hAnsi="Calibri" w:cs="Calibri"/>
                <w:color w:val="000000"/>
                <w:sz w:val="20"/>
                <w:szCs w:val="18"/>
              </w:rPr>
              <w:t>etc.</w:t>
            </w:r>
          </w:p>
        </w:tc>
      </w:tr>
      <w:tr w:rsidR="00324E01" w:rsidRPr="00324E01" w14:paraId="41CDB494" w14:textId="77777777" w:rsidTr="00324E01">
        <w:trPr>
          <w:trHeight w:val="345"/>
        </w:trPr>
        <w:tc>
          <w:tcPr>
            <w:cnfStyle w:val="001000000000" w:firstRow="0" w:lastRow="0" w:firstColumn="1" w:lastColumn="0" w:oddVBand="0" w:evenVBand="0" w:oddHBand="0" w:evenHBand="0" w:firstRowFirstColumn="0" w:firstRowLastColumn="0" w:lastRowFirstColumn="0" w:lastRowLastColumn="0"/>
            <w:tcW w:w="0" w:type="auto"/>
            <w:noWrap/>
            <w:hideMark/>
          </w:tcPr>
          <w:p w14:paraId="304F5F44"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4.11</w:t>
            </w:r>
          </w:p>
        </w:tc>
        <w:tc>
          <w:tcPr>
            <w:tcW w:w="0" w:type="auto"/>
            <w:hideMark/>
          </w:tcPr>
          <w:p w14:paraId="70066E98"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Establish and support community-led groups that liaise between citizens and government</w:t>
            </w:r>
          </w:p>
        </w:tc>
      </w:tr>
      <w:tr w:rsidR="00324E01" w:rsidRPr="00324E01" w14:paraId="00591373" w14:textId="77777777" w:rsidTr="00324E01">
        <w:trPr>
          <w:trHeight w:val="222"/>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0B95793F"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Local Implementation</w:t>
            </w:r>
          </w:p>
        </w:tc>
      </w:tr>
      <w:tr w:rsidR="00324E01" w:rsidRPr="00324E01" w14:paraId="32D5B0C9" w14:textId="77777777" w:rsidTr="00324E01">
        <w:trPr>
          <w:trHeight w:val="503"/>
        </w:trPr>
        <w:tc>
          <w:tcPr>
            <w:cnfStyle w:val="001000000000" w:firstRow="0" w:lastRow="0" w:firstColumn="1" w:lastColumn="0" w:oddVBand="0" w:evenVBand="0" w:oddHBand="0" w:evenHBand="0" w:firstRowFirstColumn="0" w:firstRowLastColumn="0" w:lastRowFirstColumn="0" w:lastRowLastColumn="0"/>
            <w:tcW w:w="0" w:type="auto"/>
            <w:noWrap/>
            <w:hideMark/>
          </w:tcPr>
          <w:p w14:paraId="744BC0AC"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5.1</w:t>
            </w:r>
          </w:p>
        </w:tc>
        <w:tc>
          <w:tcPr>
            <w:tcW w:w="0" w:type="auto"/>
            <w:hideMark/>
          </w:tcPr>
          <w:p w14:paraId="192B7289"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Use tools that proactively address as-yet-unbuilt urban growth at the local scale (e.g. planned city extensions)</w:t>
            </w:r>
          </w:p>
        </w:tc>
      </w:tr>
      <w:tr w:rsidR="00324E01" w:rsidRPr="00324E01" w14:paraId="6047ED0E" w14:textId="77777777" w:rsidTr="00324E01">
        <w:trPr>
          <w:trHeight w:val="6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AEBDFA4"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5.2</w:t>
            </w:r>
          </w:p>
        </w:tc>
        <w:tc>
          <w:tcPr>
            <w:tcW w:w="0" w:type="auto"/>
            <w:hideMark/>
          </w:tcPr>
          <w:p w14:paraId="55EF8180"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Use tools for urban regeneration of derelict and/or obsolete areas (e.g. brownfield redevelopment)</w:t>
            </w:r>
          </w:p>
        </w:tc>
      </w:tr>
      <w:tr w:rsidR="00324E01" w:rsidRPr="00324E01" w14:paraId="5129F32F" w14:textId="77777777" w:rsidTr="00324E01">
        <w:trPr>
          <w:trHeight w:val="296"/>
        </w:trPr>
        <w:tc>
          <w:tcPr>
            <w:cnfStyle w:val="001000000000" w:firstRow="0" w:lastRow="0" w:firstColumn="1" w:lastColumn="0" w:oddVBand="0" w:evenVBand="0" w:oddHBand="0" w:evenHBand="0" w:firstRowFirstColumn="0" w:firstRowLastColumn="0" w:lastRowFirstColumn="0" w:lastRowLastColumn="0"/>
            <w:tcW w:w="0" w:type="auto"/>
            <w:noWrap/>
            <w:hideMark/>
          </w:tcPr>
          <w:p w14:paraId="425E1EF5"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lastRenderedPageBreak/>
              <w:t>5.3</w:t>
            </w:r>
          </w:p>
        </w:tc>
        <w:tc>
          <w:tcPr>
            <w:tcW w:w="0" w:type="auto"/>
            <w:hideMark/>
          </w:tcPr>
          <w:p w14:paraId="2FD673EC"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 xml:space="preserve">Plan for urban infill of planned, built areas and control of urban land price speculation </w:t>
            </w:r>
          </w:p>
        </w:tc>
      </w:tr>
    </w:tbl>
    <w:p w14:paraId="05334A77" w14:textId="77777777" w:rsidR="00551778" w:rsidRDefault="00551778" w:rsidP="00551778">
      <w:pPr>
        <w:pStyle w:val="Heading2"/>
        <w:numPr>
          <w:ilvl w:val="0"/>
          <w:numId w:val="0"/>
        </w:numPr>
        <w:ind w:left="576"/>
      </w:pPr>
    </w:p>
    <w:p w14:paraId="516332BB" w14:textId="77777777" w:rsidR="00324E01" w:rsidRPr="00551778" w:rsidRDefault="00324E01" w:rsidP="00DE70CF">
      <w:pPr>
        <w:pStyle w:val="Heading2"/>
        <w:numPr>
          <w:ilvl w:val="0"/>
          <w:numId w:val="0"/>
        </w:numPr>
      </w:pPr>
      <w:r w:rsidRPr="00551778">
        <w:t>Lever 2: Integrated transport &amp; mobility</w:t>
      </w:r>
    </w:p>
    <w:tbl>
      <w:tblPr>
        <w:tblStyle w:val="GridTable1Light1"/>
        <w:tblW w:w="0" w:type="auto"/>
        <w:tblLook w:val="04A0" w:firstRow="1" w:lastRow="0" w:firstColumn="1" w:lastColumn="0" w:noHBand="0" w:noVBand="1"/>
      </w:tblPr>
      <w:tblGrid>
        <w:gridCol w:w="498"/>
        <w:gridCol w:w="9464"/>
      </w:tblGrid>
      <w:tr w:rsidR="00324E01" w:rsidRPr="00324E01" w14:paraId="7CBB6DA6" w14:textId="77777777" w:rsidTr="00324E01">
        <w:trPr>
          <w:cnfStyle w:val="100000000000" w:firstRow="1" w:lastRow="0" w:firstColumn="0" w:lastColumn="0" w:oddVBand="0" w:evenVBand="0" w:oddHBand="0"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659E15E9"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Planning and Design</w:t>
            </w:r>
          </w:p>
        </w:tc>
      </w:tr>
      <w:tr w:rsidR="00324E01" w:rsidRPr="00324E01" w14:paraId="09D41CFF" w14:textId="77777777" w:rsidTr="00324E01">
        <w:trPr>
          <w:trHeight w:val="586"/>
        </w:trPr>
        <w:tc>
          <w:tcPr>
            <w:cnfStyle w:val="001000000000" w:firstRow="0" w:lastRow="0" w:firstColumn="1" w:lastColumn="0" w:oddVBand="0" w:evenVBand="0" w:oddHBand="0" w:evenHBand="0" w:firstRowFirstColumn="0" w:firstRowLastColumn="0" w:lastRowFirstColumn="0" w:lastRowLastColumn="0"/>
            <w:tcW w:w="0" w:type="auto"/>
            <w:noWrap/>
            <w:hideMark/>
          </w:tcPr>
          <w:p w14:paraId="3D6A699F"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3.3</w:t>
            </w:r>
          </w:p>
        </w:tc>
        <w:tc>
          <w:tcPr>
            <w:tcW w:w="0" w:type="auto"/>
            <w:hideMark/>
          </w:tcPr>
          <w:p w14:paraId="3662DD64"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Define connectivity and the quantity and quality of urban space including the structuring layout of streets, blocks and plots</w:t>
            </w:r>
          </w:p>
        </w:tc>
      </w:tr>
    </w:tbl>
    <w:p w14:paraId="5A4FC1E2" w14:textId="77777777" w:rsidR="00DE70CF" w:rsidRDefault="00DE70CF" w:rsidP="00DE70CF">
      <w:pPr>
        <w:pStyle w:val="Heading2"/>
        <w:numPr>
          <w:ilvl w:val="0"/>
          <w:numId w:val="0"/>
        </w:numPr>
        <w:ind w:left="576" w:hanging="576"/>
      </w:pPr>
    </w:p>
    <w:p w14:paraId="29692A0C" w14:textId="77777777" w:rsidR="00324E01" w:rsidRPr="00551778" w:rsidRDefault="00324E01" w:rsidP="00DE70CF">
      <w:pPr>
        <w:pStyle w:val="Heading2"/>
        <w:numPr>
          <w:ilvl w:val="0"/>
          <w:numId w:val="0"/>
        </w:numPr>
        <w:ind w:left="576" w:hanging="576"/>
      </w:pPr>
      <w:r w:rsidRPr="00551778">
        <w:t>Lever 3: Integrated &amp; sustainable human settlements</w:t>
      </w:r>
    </w:p>
    <w:tbl>
      <w:tblPr>
        <w:tblStyle w:val="GridTable1Light1"/>
        <w:tblW w:w="0" w:type="auto"/>
        <w:tblLook w:val="04A0" w:firstRow="1" w:lastRow="0" w:firstColumn="1" w:lastColumn="0" w:noHBand="0" w:noVBand="1"/>
      </w:tblPr>
      <w:tblGrid>
        <w:gridCol w:w="498"/>
        <w:gridCol w:w="9464"/>
      </w:tblGrid>
      <w:tr w:rsidR="00324E01" w:rsidRPr="00324E01" w14:paraId="14775990" w14:textId="77777777" w:rsidTr="00324E0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427EC5CE" w14:textId="77777777" w:rsidR="00324E01" w:rsidRPr="00324E01" w:rsidRDefault="00324E01" w:rsidP="00324E01">
            <w:pPr>
              <w:rPr>
                <w:rFonts w:ascii="Calibri" w:hAnsi="Calibri" w:cs="Calibri"/>
                <w:color w:val="000000"/>
                <w:sz w:val="22"/>
                <w:szCs w:val="22"/>
              </w:rPr>
            </w:pPr>
            <w:r w:rsidRPr="00324E01">
              <w:rPr>
                <w:rFonts w:ascii="Calibri" w:hAnsi="Calibri" w:cs="Calibri"/>
                <w:color w:val="000000"/>
                <w:sz w:val="22"/>
                <w:szCs w:val="22"/>
              </w:rPr>
              <w:t>National Urban Policies</w:t>
            </w:r>
          </w:p>
        </w:tc>
      </w:tr>
      <w:tr w:rsidR="00324E01" w:rsidRPr="00324E01" w14:paraId="7EDA3EF6"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0" w:type="auto"/>
            <w:noWrap/>
            <w:hideMark/>
          </w:tcPr>
          <w:p w14:paraId="41B3A81A"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2.4</w:t>
            </w:r>
          </w:p>
        </w:tc>
        <w:tc>
          <w:tcPr>
            <w:tcW w:w="0" w:type="auto"/>
            <w:hideMark/>
          </w:tcPr>
          <w:p w14:paraId="2444CF87"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Recognize and regulate urban development, i.e. buildability rights</w:t>
            </w:r>
          </w:p>
        </w:tc>
      </w:tr>
      <w:tr w:rsidR="00324E01" w:rsidRPr="00324E01" w14:paraId="2768CAC2" w14:textId="77777777" w:rsidTr="00DE70CF">
        <w:trPr>
          <w:trHeight w:val="692"/>
        </w:trPr>
        <w:tc>
          <w:tcPr>
            <w:cnfStyle w:val="001000000000" w:firstRow="0" w:lastRow="0" w:firstColumn="1" w:lastColumn="0" w:oddVBand="0" w:evenVBand="0" w:oddHBand="0" w:evenHBand="0" w:firstRowFirstColumn="0" w:firstRowLastColumn="0" w:lastRowFirstColumn="0" w:lastRowLastColumn="0"/>
            <w:tcW w:w="0" w:type="auto"/>
            <w:noWrap/>
            <w:hideMark/>
          </w:tcPr>
          <w:p w14:paraId="15AE6A2B"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2.7</w:t>
            </w:r>
          </w:p>
        </w:tc>
        <w:tc>
          <w:tcPr>
            <w:tcW w:w="0" w:type="auto"/>
            <w:hideMark/>
          </w:tcPr>
          <w:p w14:paraId="5F2B9E67"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Develop inclusive, adequate and enforceable regulations in the housing and economic sectors, including resilient building codes, standards, development permits, land use by-laws and ordinances, and planning regulations, combating and preventing speculation, displacement, homelessness and arbitrary forced evictions</w:t>
            </w:r>
          </w:p>
        </w:tc>
      </w:tr>
      <w:tr w:rsidR="00324E01" w:rsidRPr="00324E01" w14:paraId="3399AF92" w14:textId="77777777" w:rsidTr="00324E01">
        <w:trPr>
          <w:trHeight w:val="153"/>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0D3ECE46" w14:textId="77777777" w:rsidR="00DE70CF" w:rsidRDefault="00DE70CF" w:rsidP="00324E01">
            <w:pPr>
              <w:rPr>
                <w:rFonts w:ascii="Calibri" w:hAnsi="Calibri" w:cs="Calibri"/>
                <w:color w:val="000000"/>
                <w:sz w:val="22"/>
                <w:szCs w:val="18"/>
              </w:rPr>
            </w:pPr>
          </w:p>
          <w:p w14:paraId="3D7C081B" w14:textId="77777777" w:rsidR="00DE70CF" w:rsidRDefault="00DE70CF" w:rsidP="00324E01">
            <w:pPr>
              <w:rPr>
                <w:rFonts w:ascii="Calibri" w:hAnsi="Calibri" w:cs="Calibri"/>
                <w:color w:val="000000"/>
                <w:sz w:val="22"/>
                <w:szCs w:val="18"/>
              </w:rPr>
            </w:pPr>
          </w:p>
          <w:p w14:paraId="7A37392F"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Planning and Design</w:t>
            </w:r>
          </w:p>
        </w:tc>
      </w:tr>
      <w:tr w:rsidR="00324E01" w:rsidRPr="00324E01" w14:paraId="657097C5" w14:textId="77777777" w:rsidTr="00324E01">
        <w:trPr>
          <w:trHeight w:val="844"/>
        </w:trPr>
        <w:tc>
          <w:tcPr>
            <w:cnfStyle w:val="001000000000" w:firstRow="0" w:lastRow="0" w:firstColumn="1" w:lastColumn="0" w:oddVBand="0" w:evenVBand="0" w:oddHBand="0" w:evenHBand="0" w:firstRowFirstColumn="0" w:firstRowLastColumn="0" w:lastRowFirstColumn="0" w:lastRowLastColumn="0"/>
            <w:tcW w:w="0" w:type="auto"/>
            <w:noWrap/>
            <w:hideMark/>
          </w:tcPr>
          <w:p w14:paraId="29F1324E"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4.5</w:t>
            </w:r>
          </w:p>
        </w:tc>
        <w:tc>
          <w:tcPr>
            <w:tcW w:w="0" w:type="auto"/>
            <w:hideMark/>
          </w:tcPr>
          <w:p w14:paraId="2523B201"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Help local authorities design and implement systems that ensure social, economic and safe physical access to quality basic services by all, and local economic development platforms that support community-led initiatives in service delivery</w:t>
            </w:r>
          </w:p>
        </w:tc>
      </w:tr>
      <w:tr w:rsidR="00324E01" w:rsidRPr="00324E01" w14:paraId="63E01CBC" w14:textId="77777777" w:rsidTr="00324E01">
        <w:trPr>
          <w:trHeight w:val="11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B7B3E61"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4.6</w:t>
            </w:r>
          </w:p>
        </w:tc>
        <w:tc>
          <w:tcPr>
            <w:tcW w:w="0" w:type="auto"/>
            <w:hideMark/>
          </w:tcPr>
          <w:p w14:paraId="3214D29A"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Help local authorities understand and adapt their respective economic development policies, mechanisms and financing models to help promote access to a wide range of affordable housing options including rental and cooperative and forms of tenure as well as incremental building and upgrading</w:t>
            </w:r>
          </w:p>
        </w:tc>
      </w:tr>
      <w:tr w:rsidR="00324E01" w:rsidRPr="00324E01" w14:paraId="35314154"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0" w:type="auto"/>
            <w:noWrap/>
            <w:hideMark/>
          </w:tcPr>
          <w:p w14:paraId="27BB3A61"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4.8</w:t>
            </w:r>
          </w:p>
        </w:tc>
        <w:tc>
          <w:tcPr>
            <w:tcW w:w="0" w:type="auto"/>
            <w:hideMark/>
          </w:tcPr>
          <w:p w14:paraId="54BB6C29"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Plan for urban infill of planned, built areas and control of urban land price speculation</w:t>
            </w:r>
          </w:p>
        </w:tc>
      </w:tr>
      <w:tr w:rsidR="00324E01" w:rsidRPr="00324E01" w14:paraId="3135D31E" w14:textId="77777777" w:rsidTr="00324E01">
        <w:trPr>
          <w:trHeight w:val="467"/>
        </w:trPr>
        <w:tc>
          <w:tcPr>
            <w:cnfStyle w:val="001000000000" w:firstRow="0" w:lastRow="0" w:firstColumn="1" w:lastColumn="0" w:oddVBand="0" w:evenVBand="0" w:oddHBand="0" w:evenHBand="0" w:firstRowFirstColumn="0" w:firstRowLastColumn="0" w:lastRowFirstColumn="0" w:lastRowLastColumn="0"/>
            <w:tcW w:w="0" w:type="auto"/>
            <w:noWrap/>
            <w:hideMark/>
          </w:tcPr>
          <w:p w14:paraId="3DA40497"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4.9</w:t>
            </w:r>
          </w:p>
        </w:tc>
        <w:tc>
          <w:tcPr>
            <w:tcW w:w="0" w:type="auto"/>
            <w:hideMark/>
          </w:tcPr>
          <w:p w14:paraId="5850DCDC"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Provide integrated, efficient and equitable urban service frameworks, particularly in unplanned, built urban areas</w:t>
            </w:r>
          </w:p>
        </w:tc>
      </w:tr>
      <w:tr w:rsidR="00324E01" w:rsidRPr="00324E01" w14:paraId="4E0064D1" w14:textId="77777777" w:rsidTr="00324E01">
        <w:trPr>
          <w:trHeight w:val="222"/>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78F0EEA7"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Local Implementation</w:t>
            </w:r>
          </w:p>
        </w:tc>
      </w:tr>
      <w:tr w:rsidR="00324E01" w:rsidRPr="00324E01" w14:paraId="576726A6" w14:textId="77777777" w:rsidTr="00324E01">
        <w:trPr>
          <w:trHeight w:val="529"/>
        </w:trPr>
        <w:tc>
          <w:tcPr>
            <w:cnfStyle w:val="001000000000" w:firstRow="0" w:lastRow="0" w:firstColumn="1" w:lastColumn="0" w:oddVBand="0" w:evenVBand="0" w:oddHBand="0" w:evenHBand="0" w:firstRowFirstColumn="0" w:firstRowLastColumn="0" w:lastRowFirstColumn="0" w:lastRowLastColumn="0"/>
            <w:tcW w:w="0" w:type="auto"/>
            <w:noWrap/>
            <w:hideMark/>
          </w:tcPr>
          <w:p w14:paraId="0028925A"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5.4</w:t>
            </w:r>
          </w:p>
        </w:tc>
        <w:tc>
          <w:tcPr>
            <w:tcW w:w="0" w:type="auto"/>
            <w:hideMark/>
          </w:tcPr>
          <w:p w14:paraId="2F8333CE"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Provide integrated, efficient and equitable urban service frameworks, particularly in unplanned, built urban areas</w:t>
            </w:r>
          </w:p>
        </w:tc>
      </w:tr>
    </w:tbl>
    <w:p w14:paraId="40CDDF48" w14:textId="77777777" w:rsidR="00DE70CF" w:rsidRDefault="00DE70CF" w:rsidP="00DE70CF">
      <w:pPr>
        <w:pStyle w:val="Heading2"/>
        <w:numPr>
          <w:ilvl w:val="0"/>
          <w:numId w:val="0"/>
        </w:numPr>
        <w:ind w:left="576" w:hanging="576"/>
      </w:pPr>
    </w:p>
    <w:p w14:paraId="2B429B1A" w14:textId="77777777" w:rsidR="00324E01" w:rsidRPr="00551778" w:rsidRDefault="00324E01" w:rsidP="00DE70CF">
      <w:pPr>
        <w:pStyle w:val="Heading2"/>
        <w:numPr>
          <w:ilvl w:val="0"/>
          <w:numId w:val="0"/>
        </w:numPr>
        <w:ind w:left="576" w:hanging="576"/>
      </w:pPr>
      <w:r w:rsidRPr="00551778">
        <w:t>Lever 4: Integrated urban infrastructure</w:t>
      </w:r>
    </w:p>
    <w:tbl>
      <w:tblPr>
        <w:tblStyle w:val="GridTable1Light1"/>
        <w:tblW w:w="0" w:type="auto"/>
        <w:tblLook w:val="04A0" w:firstRow="1" w:lastRow="0" w:firstColumn="1" w:lastColumn="0" w:noHBand="0" w:noVBand="1"/>
      </w:tblPr>
      <w:tblGrid>
        <w:gridCol w:w="498"/>
        <w:gridCol w:w="9464"/>
      </w:tblGrid>
      <w:tr w:rsidR="00324E01" w:rsidRPr="00324E01" w14:paraId="33C66943" w14:textId="77777777" w:rsidTr="00324E0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35450465" w14:textId="77777777" w:rsidR="00324E01" w:rsidRPr="00324E01" w:rsidRDefault="00324E01" w:rsidP="00324E01">
            <w:pPr>
              <w:rPr>
                <w:rFonts w:ascii="Calibri" w:hAnsi="Calibri" w:cs="Calibri"/>
                <w:color w:val="000000"/>
                <w:sz w:val="22"/>
                <w:szCs w:val="22"/>
              </w:rPr>
            </w:pPr>
            <w:r w:rsidRPr="00324E01">
              <w:rPr>
                <w:rFonts w:ascii="Calibri" w:hAnsi="Calibri" w:cs="Calibri"/>
                <w:color w:val="000000"/>
                <w:sz w:val="22"/>
                <w:szCs w:val="22"/>
              </w:rPr>
              <w:t>National Urban Policies</w:t>
            </w:r>
          </w:p>
        </w:tc>
      </w:tr>
      <w:tr w:rsidR="00324E01" w:rsidRPr="00324E01" w14:paraId="41254A97" w14:textId="77777777" w:rsidTr="00324E01">
        <w:trPr>
          <w:trHeight w:val="750"/>
        </w:trPr>
        <w:tc>
          <w:tcPr>
            <w:cnfStyle w:val="001000000000" w:firstRow="0" w:lastRow="0" w:firstColumn="1" w:lastColumn="0" w:oddVBand="0" w:evenVBand="0" w:oddHBand="0" w:evenHBand="0" w:firstRowFirstColumn="0" w:firstRowLastColumn="0" w:lastRowFirstColumn="0" w:lastRowLastColumn="0"/>
            <w:tcW w:w="0" w:type="auto"/>
            <w:noWrap/>
            <w:hideMark/>
          </w:tcPr>
          <w:p w14:paraId="5DC10F9F"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1.4</w:t>
            </w:r>
          </w:p>
        </w:tc>
        <w:tc>
          <w:tcPr>
            <w:tcW w:w="0" w:type="auto"/>
            <w:hideMark/>
          </w:tcPr>
          <w:p w14:paraId="52813043"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Align national urban policies with national and sectoral development plans and policies at all territorial levels to harness the transformative power of urbanization with urban plans (e.g. energy, water, transportation and other infrastructural corridors)</w:t>
            </w:r>
          </w:p>
        </w:tc>
      </w:tr>
      <w:tr w:rsidR="00324E01" w:rsidRPr="00324E01" w14:paraId="1C66A8FD" w14:textId="77777777" w:rsidTr="00324E01">
        <w:trPr>
          <w:trHeight w:val="140"/>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4EAB4AF0"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Legislation and Rules</w:t>
            </w:r>
          </w:p>
        </w:tc>
      </w:tr>
      <w:tr w:rsidR="00324E01" w:rsidRPr="00324E01" w14:paraId="48DF3791" w14:textId="77777777" w:rsidTr="00324E01">
        <w:trPr>
          <w:trHeight w:val="841"/>
        </w:trPr>
        <w:tc>
          <w:tcPr>
            <w:cnfStyle w:val="001000000000" w:firstRow="0" w:lastRow="0" w:firstColumn="1" w:lastColumn="0" w:oddVBand="0" w:evenVBand="0" w:oddHBand="0" w:evenHBand="0" w:firstRowFirstColumn="0" w:firstRowLastColumn="0" w:lastRowFirstColumn="0" w:lastRowLastColumn="0"/>
            <w:tcW w:w="0" w:type="auto"/>
            <w:noWrap/>
            <w:hideMark/>
          </w:tcPr>
          <w:p w14:paraId="296DB68C"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2.8</w:t>
            </w:r>
          </w:p>
        </w:tc>
        <w:tc>
          <w:tcPr>
            <w:tcW w:w="0" w:type="auto"/>
            <w:hideMark/>
          </w:tcPr>
          <w:p w14:paraId="7100DB05"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Establish national minimum standards for universal access to basic services reflecting the right to an adequate livelihood and above and beyond these minimum standards allowing for subnational variation according to need and situation</w:t>
            </w:r>
          </w:p>
        </w:tc>
      </w:tr>
      <w:tr w:rsidR="00324E01" w:rsidRPr="00324E01" w14:paraId="242990C4" w14:textId="77777777" w:rsidTr="00324E01">
        <w:trPr>
          <w:trHeight w:val="97"/>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36638D1E"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Economy and Municipal Finance</w:t>
            </w:r>
          </w:p>
        </w:tc>
      </w:tr>
      <w:tr w:rsidR="00324E01" w:rsidRPr="00324E01" w14:paraId="54BFA9A8" w14:textId="77777777" w:rsidTr="00324E01">
        <w:trPr>
          <w:trHeight w:val="703"/>
        </w:trPr>
        <w:tc>
          <w:tcPr>
            <w:cnfStyle w:val="001000000000" w:firstRow="0" w:lastRow="0" w:firstColumn="1" w:lastColumn="0" w:oddVBand="0" w:evenVBand="0" w:oddHBand="0" w:evenHBand="0" w:firstRowFirstColumn="0" w:firstRowLastColumn="0" w:lastRowFirstColumn="0" w:lastRowLastColumn="0"/>
            <w:tcW w:w="0" w:type="auto"/>
            <w:noWrap/>
            <w:hideMark/>
          </w:tcPr>
          <w:p w14:paraId="69A37303"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4.5</w:t>
            </w:r>
          </w:p>
        </w:tc>
        <w:tc>
          <w:tcPr>
            <w:tcW w:w="0" w:type="auto"/>
            <w:hideMark/>
          </w:tcPr>
          <w:p w14:paraId="3E8022B1"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Help local authorities design and implement systems that ensure social, economic and safe physical access to quality basic services by all, and local economic development platforms that support community-led initiatives in service delivery</w:t>
            </w:r>
          </w:p>
        </w:tc>
      </w:tr>
      <w:tr w:rsidR="00324E01" w:rsidRPr="00324E01" w14:paraId="3D234732" w14:textId="77777777" w:rsidTr="00324E01">
        <w:trPr>
          <w:trHeight w:val="222"/>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57DC6533"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Local Implementation</w:t>
            </w:r>
          </w:p>
        </w:tc>
      </w:tr>
      <w:tr w:rsidR="00324E01" w:rsidRPr="00324E01" w14:paraId="102438EB" w14:textId="77777777" w:rsidTr="00324E01">
        <w:trPr>
          <w:trHeight w:val="529"/>
        </w:trPr>
        <w:tc>
          <w:tcPr>
            <w:cnfStyle w:val="001000000000" w:firstRow="0" w:lastRow="0" w:firstColumn="1" w:lastColumn="0" w:oddVBand="0" w:evenVBand="0" w:oddHBand="0" w:evenHBand="0" w:firstRowFirstColumn="0" w:firstRowLastColumn="0" w:lastRowFirstColumn="0" w:lastRowLastColumn="0"/>
            <w:tcW w:w="0" w:type="auto"/>
            <w:noWrap/>
            <w:hideMark/>
          </w:tcPr>
          <w:p w14:paraId="0D6F11B3"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5.4</w:t>
            </w:r>
          </w:p>
        </w:tc>
        <w:tc>
          <w:tcPr>
            <w:tcW w:w="0" w:type="auto"/>
            <w:hideMark/>
          </w:tcPr>
          <w:p w14:paraId="7906ACE8"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Provide integrated, efficient and equitable urban service frameworks, particularly in unplanned, built urban areas</w:t>
            </w:r>
          </w:p>
        </w:tc>
      </w:tr>
    </w:tbl>
    <w:p w14:paraId="34FBA160" w14:textId="77777777" w:rsidR="00DE70CF" w:rsidRDefault="00DE70CF" w:rsidP="00DE70CF">
      <w:pPr>
        <w:pStyle w:val="Heading2"/>
        <w:numPr>
          <w:ilvl w:val="0"/>
          <w:numId w:val="0"/>
        </w:numPr>
        <w:ind w:left="576" w:hanging="576"/>
      </w:pPr>
    </w:p>
    <w:p w14:paraId="58A853EE" w14:textId="77777777" w:rsidR="00324E01" w:rsidRPr="00551778" w:rsidRDefault="00324E01" w:rsidP="00DE70CF">
      <w:pPr>
        <w:pStyle w:val="Heading2"/>
        <w:numPr>
          <w:ilvl w:val="0"/>
          <w:numId w:val="0"/>
        </w:numPr>
        <w:ind w:left="576" w:hanging="576"/>
      </w:pPr>
      <w:r w:rsidRPr="00551778">
        <w:t>Lever 5: Efficient land governance &amp; management</w:t>
      </w:r>
    </w:p>
    <w:tbl>
      <w:tblPr>
        <w:tblStyle w:val="GridTable1Light1"/>
        <w:tblW w:w="0" w:type="auto"/>
        <w:tblLook w:val="04A0" w:firstRow="1" w:lastRow="0" w:firstColumn="1" w:lastColumn="0" w:noHBand="0" w:noVBand="1"/>
      </w:tblPr>
      <w:tblGrid>
        <w:gridCol w:w="498"/>
        <w:gridCol w:w="9464"/>
      </w:tblGrid>
      <w:tr w:rsidR="00324E01" w:rsidRPr="00324E01" w14:paraId="7EE88D52" w14:textId="77777777" w:rsidTr="00324E0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4CA8B304" w14:textId="77777777" w:rsidR="00324E01" w:rsidRPr="00324E01" w:rsidRDefault="00324E01" w:rsidP="00324E01">
            <w:pPr>
              <w:rPr>
                <w:rFonts w:ascii="Calibri" w:hAnsi="Calibri" w:cs="Calibri"/>
                <w:color w:val="000000"/>
                <w:sz w:val="22"/>
                <w:szCs w:val="22"/>
              </w:rPr>
            </w:pPr>
            <w:r w:rsidRPr="00324E01">
              <w:rPr>
                <w:rFonts w:ascii="Calibri" w:hAnsi="Calibri" w:cs="Calibri"/>
                <w:color w:val="000000"/>
                <w:sz w:val="22"/>
                <w:szCs w:val="22"/>
              </w:rPr>
              <w:t>National Urban Policies</w:t>
            </w:r>
          </w:p>
        </w:tc>
      </w:tr>
      <w:tr w:rsidR="00324E01" w:rsidRPr="00324E01" w14:paraId="05CACA92" w14:textId="77777777" w:rsidTr="00324E01">
        <w:trPr>
          <w:trHeight w:val="860"/>
        </w:trPr>
        <w:tc>
          <w:tcPr>
            <w:cnfStyle w:val="001000000000" w:firstRow="0" w:lastRow="0" w:firstColumn="1" w:lastColumn="0" w:oddVBand="0" w:evenVBand="0" w:oddHBand="0" w:evenHBand="0" w:firstRowFirstColumn="0" w:firstRowLastColumn="0" w:lastRowFirstColumn="0" w:lastRowLastColumn="0"/>
            <w:tcW w:w="0" w:type="auto"/>
            <w:noWrap/>
            <w:hideMark/>
          </w:tcPr>
          <w:p w14:paraId="3A828012"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1.2</w:t>
            </w:r>
          </w:p>
        </w:tc>
        <w:tc>
          <w:tcPr>
            <w:tcW w:w="0" w:type="auto"/>
            <w:hideMark/>
          </w:tcPr>
          <w:p w14:paraId="3B7800FD"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To establish national rules to determine land suitability for urbanization and for environmental and cultural heritage protection and disaster risk reduction and sustainable and resilient development while taking into account its equitable distribution and accessibility</w:t>
            </w:r>
          </w:p>
        </w:tc>
      </w:tr>
      <w:tr w:rsidR="00324E01" w:rsidRPr="00324E01" w14:paraId="13D4A2AD" w14:textId="77777777" w:rsidTr="00324E01">
        <w:trPr>
          <w:trHeight w:val="140"/>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4FCA02A7"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Legislation and Rules</w:t>
            </w:r>
          </w:p>
        </w:tc>
      </w:tr>
      <w:tr w:rsidR="00324E01" w:rsidRPr="00324E01" w14:paraId="2AADF63E" w14:textId="77777777" w:rsidTr="00324E01">
        <w:trPr>
          <w:trHeight w:val="616"/>
        </w:trPr>
        <w:tc>
          <w:tcPr>
            <w:cnfStyle w:val="001000000000" w:firstRow="0" w:lastRow="0" w:firstColumn="1" w:lastColumn="0" w:oddVBand="0" w:evenVBand="0" w:oddHBand="0" w:evenHBand="0" w:firstRowFirstColumn="0" w:firstRowLastColumn="0" w:lastRowFirstColumn="0" w:lastRowLastColumn="0"/>
            <w:tcW w:w="0" w:type="auto"/>
            <w:noWrap/>
            <w:hideMark/>
          </w:tcPr>
          <w:p w14:paraId="5F7190CD"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2.1</w:t>
            </w:r>
          </w:p>
        </w:tc>
        <w:tc>
          <w:tcPr>
            <w:tcW w:w="0" w:type="auto"/>
            <w:hideMark/>
          </w:tcPr>
          <w:p w14:paraId="22CCED07"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Define urban land vis-à-vis non-urban land as well as the rights and responsibilities inherent to urban land</w:t>
            </w:r>
          </w:p>
        </w:tc>
      </w:tr>
      <w:tr w:rsidR="00324E01" w:rsidRPr="00324E01" w14:paraId="1E7F8FDB"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0" w:type="auto"/>
            <w:noWrap/>
            <w:hideMark/>
          </w:tcPr>
          <w:p w14:paraId="6ECC740C"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2.2</w:t>
            </w:r>
          </w:p>
        </w:tc>
        <w:tc>
          <w:tcPr>
            <w:tcW w:w="0" w:type="auto"/>
            <w:hideMark/>
          </w:tcPr>
          <w:p w14:paraId="348CF429"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Establish a legal basis for the urban plan and distinguish public space from buildable urban land</w:t>
            </w:r>
          </w:p>
        </w:tc>
      </w:tr>
      <w:tr w:rsidR="00324E01" w:rsidRPr="00324E01" w14:paraId="57A3562C"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0" w:type="auto"/>
            <w:noWrap/>
            <w:hideMark/>
          </w:tcPr>
          <w:p w14:paraId="1EBE7890"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2.3</w:t>
            </w:r>
          </w:p>
        </w:tc>
        <w:tc>
          <w:tcPr>
            <w:tcW w:w="0" w:type="auto"/>
            <w:hideMark/>
          </w:tcPr>
          <w:p w14:paraId="0C23E20A"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Enact effective law for the definition, acquisition and protection of public space</w:t>
            </w:r>
          </w:p>
        </w:tc>
      </w:tr>
      <w:tr w:rsidR="00324E01" w:rsidRPr="00324E01" w14:paraId="0DC185AF"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0" w:type="auto"/>
            <w:noWrap/>
            <w:hideMark/>
          </w:tcPr>
          <w:p w14:paraId="302DCD32"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2.4</w:t>
            </w:r>
          </w:p>
        </w:tc>
        <w:tc>
          <w:tcPr>
            <w:tcW w:w="0" w:type="auto"/>
            <w:hideMark/>
          </w:tcPr>
          <w:p w14:paraId="6825D0A0"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Recognize and regulate urban development, i.e. buildability rights</w:t>
            </w:r>
          </w:p>
        </w:tc>
      </w:tr>
      <w:tr w:rsidR="00324E01" w:rsidRPr="00324E01" w14:paraId="75C722AB" w14:textId="77777777" w:rsidTr="00324E01">
        <w:trPr>
          <w:trHeight w:val="870"/>
        </w:trPr>
        <w:tc>
          <w:tcPr>
            <w:cnfStyle w:val="001000000000" w:firstRow="0" w:lastRow="0" w:firstColumn="1" w:lastColumn="0" w:oddVBand="0" w:evenVBand="0" w:oddHBand="0" w:evenHBand="0" w:firstRowFirstColumn="0" w:firstRowLastColumn="0" w:lastRowFirstColumn="0" w:lastRowLastColumn="0"/>
            <w:tcW w:w="0" w:type="auto"/>
            <w:noWrap/>
            <w:hideMark/>
          </w:tcPr>
          <w:p w14:paraId="54325234"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2.6</w:t>
            </w:r>
          </w:p>
        </w:tc>
        <w:tc>
          <w:tcPr>
            <w:tcW w:w="0" w:type="auto"/>
            <w:hideMark/>
          </w:tcPr>
          <w:p w14:paraId="2988879C"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Develop equitable and legal instruments to capture and share the increase in land and property value generated as a result of urban development processes, infrastructure projects and public investments, ensuring that these do not result in unsustainable land use and consumption.</w:t>
            </w:r>
          </w:p>
        </w:tc>
      </w:tr>
      <w:tr w:rsidR="00324E01" w:rsidRPr="00324E01" w14:paraId="42BE20D1" w14:textId="77777777" w:rsidTr="00324E01">
        <w:trPr>
          <w:trHeight w:val="996"/>
        </w:trPr>
        <w:tc>
          <w:tcPr>
            <w:cnfStyle w:val="001000000000" w:firstRow="0" w:lastRow="0" w:firstColumn="1" w:lastColumn="0" w:oddVBand="0" w:evenVBand="0" w:oddHBand="0" w:evenHBand="0" w:firstRowFirstColumn="0" w:firstRowLastColumn="0" w:lastRowFirstColumn="0" w:lastRowLastColumn="0"/>
            <w:tcW w:w="0" w:type="auto"/>
            <w:noWrap/>
            <w:hideMark/>
          </w:tcPr>
          <w:p w14:paraId="7389E065"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2.7</w:t>
            </w:r>
          </w:p>
        </w:tc>
        <w:tc>
          <w:tcPr>
            <w:tcW w:w="0" w:type="auto"/>
            <w:hideMark/>
          </w:tcPr>
          <w:p w14:paraId="0B7280A6"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Develop inclusive, adequate and enforceable regulations in the housing and economic sectors, including resilient building codes, standards, development permits, land use by-laws and ordinances, and planning regulations, combating and preventing speculation, displacement, homelessness and arbitrary forced evictions</w:t>
            </w:r>
          </w:p>
        </w:tc>
      </w:tr>
      <w:tr w:rsidR="00324E01" w:rsidRPr="00324E01" w14:paraId="0F0E61CB"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0" w:type="auto"/>
            <w:noWrap/>
            <w:hideMark/>
          </w:tcPr>
          <w:p w14:paraId="12FDDAD4"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2.9</w:t>
            </w:r>
          </w:p>
        </w:tc>
        <w:tc>
          <w:tcPr>
            <w:tcW w:w="0" w:type="auto"/>
            <w:hideMark/>
          </w:tcPr>
          <w:p w14:paraId="2FC0B5E2"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Establish impact assessment, monitoring, inspection, correction and enforcement tools</w:t>
            </w:r>
          </w:p>
        </w:tc>
      </w:tr>
      <w:tr w:rsidR="00324E01" w:rsidRPr="00324E01" w14:paraId="2D4C9EE2" w14:textId="77777777" w:rsidTr="00324E01">
        <w:trPr>
          <w:trHeight w:val="153"/>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35CA4F2F"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Planning and Design</w:t>
            </w:r>
          </w:p>
        </w:tc>
      </w:tr>
      <w:tr w:rsidR="00324E01" w:rsidRPr="00324E01" w14:paraId="6FF2262D"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0" w:type="auto"/>
            <w:noWrap/>
            <w:hideMark/>
          </w:tcPr>
          <w:p w14:paraId="6F7811A6"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3.4</w:t>
            </w:r>
          </w:p>
        </w:tc>
        <w:tc>
          <w:tcPr>
            <w:tcW w:w="0" w:type="auto"/>
            <w:hideMark/>
          </w:tcPr>
          <w:p w14:paraId="6C4A0D6E"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Promote sustainable density and mixed use to attain the economies of agglomeration</w:t>
            </w:r>
          </w:p>
        </w:tc>
      </w:tr>
      <w:tr w:rsidR="00324E01" w:rsidRPr="00324E01" w14:paraId="63B9B6A0" w14:textId="77777777" w:rsidTr="00324E01">
        <w:trPr>
          <w:trHeight w:val="415"/>
        </w:trPr>
        <w:tc>
          <w:tcPr>
            <w:cnfStyle w:val="001000000000" w:firstRow="0" w:lastRow="0" w:firstColumn="1" w:lastColumn="0" w:oddVBand="0" w:evenVBand="0" w:oddHBand="0" w:evenHBand="0" w:firstRowFirstColumn="0" w:firstRowLastColumn="0" w:lastRowFirstColumn="0" w:lastRowLastColumn="0"/>
            <w:tcW w:w="0" w:type="auto"/>
            <w:noWrap/>
            <w:hideMark/>
          </w:tcPr>
          <w:p w14:paraId="37AF77DF"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3.5</w:t>
            </w:r>
          </w:p>
        </w:tc>
        <w:tc>
          <w:tcPr>
            <w:tcW w:w="0" w:type="auto"/>
            <w:hideMark/>
          </w:tcPr>
          <w:p w14:paraId="619672A9" w14:textId="65E98610"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Make effective use of urban design to provide liv</w:t>
            </w:r>
            <w:r w:rsidR="009F032C">
              <w:rPr>
                <w:rFonts w:ascii="Calibri" w:hAnsi="Calibri" w:cs="Calibri"/>
                <w:color w:val="000000"/>
                <w:sz w:val="20"/>
                <w:szCs w:val="18"/>
              </w:rPr>
              <w:t>e</w:t>
            </w:r>
            <w:r w:rsidRPr="00324E01">
              <w:rPr>
                <w:rFonts w:ascii="Calibri" w:hAnsi="Calibri" w:cs="Calibri"/>
                <w:color w:val="000000"/>
                <w:sz w:val="20"/>
                <w:szCs w:val="18"/>
              </w:rPr>
              <w:t>able spaces, walkability and a sense of place</w:t>
            </w:r>
          </w:p>
        </w:tc>
      </w:tr>
      <w:tr w:rsidR="00324E01" w:rsidRPr="00324E01" w14:paraId="234F54BC" w14:textId="77777777" w:rsidTr="00324E01">
        <w:trPr>
          <w:trHeight w:val="4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6A01447"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3.8</w:t>
            </w:r>
          </w:p>
        </w:tc>
        <w:tc>
          <w:tcPr>
            <w:tcW w:w="0" w:type="auto"/>
            <w:hideMark/>
          </w:tcPr>
          <w:p w14:paraId="2636E72C"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Promote adequate amounts of urban space for a variety of economic activities</w:t>
            </w:r>
          </w:p>
        </w:tc>
      </w:tr>
      <w:tr w:rsidR="00324E01" w:rsidRPr="00324E01" w14:paraId="0164895B" w14:textId="77777777" w:rsidTr="00324E01">
        <w:trPr>
          <w:trHeight w:val="97"/>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35726A4B"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Economy and Municipal Finance</w:t>
            </w:r>
          </w:p>
        </w:tc>
      </w:tr>
      <w:tr w:rsidR="00324E01" w:rsidRPr="00324E01" w14:paraId="7545A9F3"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0" w:type="auto"/>
            <w:noWrap/>
            <w:hideMark/>
          </w:tcPr>
          <w:p w14:paraId="08F60DD3"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4.8</w:t>
            </w:r>
          </w:p>
        </w:tc>
        <w:tc>
          <w:tcPr>
            <w:tcW w:w="0" w:type="auto"/>
            <w:hideMark/>
          </w:tcPr>
          <w:p w14:paraId="346AC002" w14:textId="77777777" w:rsid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Plan for urban infill of planned, built areas and control of urban land price speculation</w:t>
            </w:r>
          </w:p>
          <w:p w14:paraId="7E54E849" w14:textId="77777777" w:rsidR="00DE70CF" w:rsidRDefault="00DE70CF"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p>
          <w:p w14:paraId="627D201B" w14:textId="77777777" w:rsidR="00DE70CF" w:rsidRPr="00324E01" w:rsidRDefault="00DE70CF"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p>
        </w:tc>
      </w:tr>
      <w:tr w:rsidR="00324E01" w:rsidRPr="00324E01" w14:paraId="6632024C" w14:textId="77777777" w:rsidTr="00324E01">
        <w:trPr>
          <w:trHeight w:val="222"/>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0C95B449"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Local Implementation</w:t>
            </w:r>
          </w:p>
        </w:tc>
      </w:tr>
      <w:tr w:rsidR="00324E01" w:rsidRPr="00324E01" w14:paraId="7BEBCC2B" w14:textId="77777777" w:rsidTr="00324E01">
        <w:trPr>
          <w:trHeight w:val="503"/>
        </w:trPr>
        <w:tc>
          <w:tcPr>
            <w:cnfStyle w:val="001000000000" w:firstRow="0" w:lastRow="0" w:firstColumn="1" w:lastColumn="0" w:oddVBand="0" w:evenVBand="0" w:oddHBand="0" w:evenHBand="0" w:firstRowFirstColumn="0" w:firstRowLastColumn="0" w:lastRowFirstColumn="0" w:lastRowLastColumn="0"/>
            <w:tcW w:w="0" w:type="auto"/>
            <w:noWrap/>
            <w:hideMark/>
          </w:tcPr>
          <w:p w14:paraId="278F1D24"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5.1</w:t>
            </w:r>
          </w:p>
        </w:tc>
        <w:tc>
          <w:tcPr>
            <w:tcW w:w="0" w:type="auto"/>
            <w:hideMark/>
          </w:tcPr>
          <w:p w14:paraId="385DA766"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Use tools that proactively address as-yet-unbuilt urban growth at the local scale (e.g. planned city extensions)</w:t>
            </w:r>
          </w:p>
        </w:tc>
      </w:tr>
      <w:tr w:rsidR="00324E01" w:rsidRPr="00324E01" w14:paraId="1E89D448" w14:textId="77777777" w:rsidTr="00324E01">
        <w:trPr>
          <w:trHeight w:val="6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0047ED7"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5.2</w:t>
            </w:r>
          </w:p>
        </w:tc>
        <w:tc>
          <w:tcPr>
            <w:tcW w:w="0" w:type="auto"/>
            <w:hideMark/>
          </w:tcPr>
          <w:p w14:paraId="6782C343"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Use tools for urban regeneration of derelict and/or obsolete areas (e.g. brownfield redevelopment)</w:t>
            </w:r>
          </w:p>
        </w:tc>
      </w:tr>
      <w:tr w:rsidR="00324E01" w:rsidRPr="00324E01" w14:paraId="48E0C76D" w14:textId="77777777" w:rsidTr="00324E01">
        <w:trPr>
          <w:trHeight w:val="296"/>
        </w:trPr>
        <w:tc>
          <w:tcPr>
            <w:cnfStyle w:val="001000000000" w:firstRow="0" w:lastRow="0" w:firstColumn="1" w:lastColumn="0" w:oddVBand="0" w:evenVBand="0" w:oddHBand="0" w:evenHBand="0" w:firstRowFirstColumn="0" w:firstRowLastColumn="0" w:lastRowFirstColumn="0" w:lastRowLastColumn="0"/>
            <w:tcW w:w="0" w:type="auto"/>
            <w:noWrap/>
            <w:hideMark/>
          </w:tcPr>
          <w:p w14:paraId="28A19A0F"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5.3</w:t>
            </w:r>
          </w:p>
        </w:tc>
        <w:tc>
          <w:tcPr>
            <w:tcW w:w="0" w:type="auto"/>
            <w:hideMark/>
          </w:tcPr>
          <w:p w14:paraId="5AA00B5D"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 xml:space="preserve">Plan for urban infill of planned, built areas and control of urban land price speculation </w:t>
            </w:r>
          </w:p>
        </w:tc>
      </w:tr>
      <w:tr w:rsidR="00324E01" w:rsidRPr="00324E01" w14:paraId="0669238F" w14:textId="77777777" w:rsidTr="00324E01">
        <w:trPr>
          <w:trHeight w:val="799"/>
        </w:trPr>
        <w:tc>
          <w:tcPr>
            <w:cnfStyle w:val="001000000000" w:firstRow="0" w:lastRow="0" w:firstColumn="1" w:lastColumn="0" w:oddVBand="0" w:evenVBand="0" w:oddHBand="0" w:evenHBand="0" w:firstRowFirstColumn="0" w:firstRowLastColumn="0" w:lastRowFirstColumn="0" w:lastRowLastColumn="0"/>
            <w:tcW w:w="0" w:type="auto"/>
            <w:noWrap/>
            <w:hideMark/>
          </w:tcPr>
          <w:p w14:paraId="724F75DD"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5.5</w:t>
            </w:r>
          </w:p>
        </w:tc>
        <w:tc>
          <w:tcPr>
            <w:tcW w:w="0" w:type="auto"/>
            <w:hideMark/>
          </w:tcPr>
          <w:p w14:paraId="6D69943F"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Employ instruments for public benefit from public investment, particularly land value capture and sharing, ecosystem services assessment and valuation, etc.</w:t>
            </w:r>
          </w:p>
        </w:tc>
      </w:tr>
    </w:tbl>
    <w:p w14:paraId="1A603760" w14:textId="77777777" w:rsidR="00DE70CF" w:rsidRDefault="00DE70CF" w:rsidP="00DE70CF">
      <w:pPr>
        <w:pStyle w:val="Heading2"/>
        <w:numPr>
          <w:ilvl w:val="0"/>
          <w:numId w:val="0"/>
        </w:numPr>
        <w:ind w:left="576" w:hanging="576"/>
      </w:pPr>
    </w:p>
    <w:p w14:paraId="0A85E35E" w14:textId="77777777" w:rsidR="00324E01" w:rsidRPr="009432BB" w:rsidRDefault="00324E01" w:rsidP="00DE70CF">
      <w:pPr>
        <w:pStyle w:val="Heading2"/>
        <w:numPr>
          <w:ilvl w:val="0"/>
          <w:numId w:val="0"/>
        </w:numPr>
        <w:ind w:left="576" w:hanging="576"/>
      </w:pPr>
      <w:r w:rsidRPr="009432BB">
        <w:t>Lever 6: Inclusive economic development</w:t>
      </w:r>
    </w:p>
    <w:tbl>
      <w:tblPr>
        <w:tblStyle w:val="GridTable1Light1"/>
        <w:tblW w:w="0" w:type="auto"/>
        <w:tblLook w:val="04A0" w:firstRow="1" w:lastRow="0" w:firstColumn="1" w:lastColumn="0" w:noHBand="0" w:noVBand="1"/>
      </w:tblPr>
      <w:tblGrid>
        <w:gridCol w:w="610"/>
        <w:gridCol w:w="9352"/>
      </w:tblGrid>
      <w:tr w:rsidR="00324E01" w:rsidRPr="00324E01" w14:paraId="682F577E" w14:textId="77777777" w:rsidTr="00324E0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4D704C63" w14:textId="77777777" w:rsidR="00324E01" w:rsidRPr="00324E01" w:rsidRDefault="00324E01" w:rsidP="00324E01">
            <w:pPr>
              <w:rPr>
                <w:rFonts w:ascii="Calibri" w:hAnsi="Calibri" w:cs="Calibri"/>
                <w:color w:val="000000"/>
                <w:sz w:val="22"/>
                <w:szCs w:val="22"/>
              </w:rPr>
            </w:pPr>
            <w:r w:rsidRPr="00324E01">
              <w:rPr>
                <w:rFonts w:ascii="Calibri" w:hAnsi="Calibri" w:cs="Calibri"/>
                <w:color w:val="000000"/>
                <w:sz w:val="22"/>
                <w:szCs w:val="22"/>
              </w:rPr>
              <w:t>National Urban Policies</w:t>
            </w:r>
          </w:p>
        </w:tc>
      </w:tr>
      <w:tr w:rsidR="00324E01" w:rsidRPr="00324E01" w14:paraId="5588AE8F" w14:textId="77777777" w:rsidTr="00324E01">
        <w:trPr>
          <w:trHeight w:val="140"/>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7B3C5B54"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Legislation and Rules</w:t>
            </w:r>
          </w:p>
        </w:tc>
      </w:tr>
      <w:tr w:rsidR="00324E01" w:rsidRPr="00324E01" w14:paraId="6D6B9A02" w14:textId="77777777" w:rsidTr="00324E01">
        <w:trPr>
          <w:trHeight w:val="841"/>
        </w:trPr>
        <w:tc>
          <w:tcPr>
            <w:cnfStyle w:val="001000000000" w:firstRow="0" w:lastRow="0" w:firstColumn="1" w:lastColumn="0" w:oddVBand="0" w:evenVBand="0" w:oddHBand="0" w:evenHBand="0" w:firstRowFirstColumn="0" w:firstRowLastColumn="0" w:lastRowFirstColumn="0" w:lastRowLastColumn="0"/>
            <w:tcW w:w="0" w:type="auto"/>
            <w:noWrap/>
            <w:hideMark/>
          </w:tcPr>
          <w:p w14:paraId="779D8654"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lastRenderedPageBreak/>
              <w:t>2.6</w:t>
            </w:r>
          </w:p>
        </w:tc>
        <w:tc>
          <w:tcPr>
            <w:tcW w:w="0" w:type="auto"/>
            <w:hideMark/>
          </w:tcPr>
          <w:p w14:paraId="7137314F"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Develop equitable and legal instruments to capture and share the increase in land and property value generated as a result of urban development processes, infrastructure projects and public investments, ensuring that these do not result in unsustainable land use and consumption.</w:t>
            </w:r>
          </w:p>
        </w:tc>
      </w:tr>
      <w:tr w:rsidR="00324E01" w:rsidRPr="00324E01" w14:paraId="27670EA0" w14:textId="77777777" w:rsidTr="00324E01">
        <w:trPr>
          <w:trHeight w:val="97"/>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540037BC"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Economy and Municipal Finance</w:t>
            </w:r>
          </w:p>
        </w:tc>
      </w:tr>
      <w:tr w:rsidR="00324E01" w:rsidRPr="00324E01" w14:paraId="7994FDC7" w14:textId="77777777" w:rsidTr="00324E01">
        <w:trPr>
          <w:trHeight w:val="562"/>
        </w:trPr>
        <w:tc>
          <w:tcPr>
            <w:cnfStyle w:val="001000000000" w:firstRow="0" w:lastRow="0" w:firstColumn="1" w:lastColumn="0" w:oddVBand="0" w:evenVBand="0" w:oddHBand="0" w:evenHBand="0" w:firstRowFirstColumn="0" w:firstRowLastColumn="0" w:lastRowFirstColumn="0" w:lastRowLastColumn="0"/>
            <w:tcW w:w="0" w:type="auto"/>
            <w:noWrap/>
            <w:hideMark/>
          </w:tcPr>
          <w:p w14:paraId="37A8D61C"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4.4</w:t>
            </w:r>
          </w:p>
        </w:tc>
        <w:tc>
          <w:tcPr>
            <w:tcW w:w="0" w:type="auto"/>
            <w:hideMark/>
          </w:tcPr>
          <w:p w14:paraId="632ABCAC" w14:textId="0C350520"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 xml:space="preserve">Design and implement tools for fostering inclusive local economic development (e.g. job creation, entrepreneurship, microfinance, </w:t>
            </w:r>
            <w:r w:rsidR="00BB5186" w:rsidRPr="00324E01">
              <w:rPr>
                <w:rFonts w:ascii="Calibri" w:hAnsi="Calibri" w:cs="Calibri"/>
                <w:color w:val="000000"/>
                <w:sz w:val="20"/>
                <w:szCs w:val="18"/>
              </w:rPr>
              <w:t>etc.</w:t>
            </w:r>
            <w:r w:rsidRPr="00324E01">
              <w:rPr>
                <w:rFonts w:ascii="Calibri" w:hAnsi="Calibri" w:cs="Calibri"/>
                <w:color w:val="000000"/>
                <w:sz w:val="20"/>
                <w:szCs w:val="18"/>
              </w:rPr>
              <w:t>)</w:t>
            </w:r>
          </w:p>
        </w:tc>
      </w:tr>
      <w:tr w:rsidR="00324E01" w:rsidRPr="00324E01" w14:paraId="3B979056" w14:textId="77777777" w:rsidTr="00324E01">
        <w:trPr>
          <w:trHeight w:val="694"/>
        </w:trPr>
        <w:tc>
          <w:tcPr>
            <w:cnfStyle w:val="001000000000" w:firstRow="0" w:lastRow="0" w:firstColumn="1" w:lastColumn="0" w:oddVBand="0" w:evenVBand="0" w:oddHBand="0" w:evenHBand="0" w:firstRowFirstColumn="0" w:firstRowLastColumn="0" w:lastRowFirstColumn="0" w:lastRowLastColumn="0"/>
            <w:tcW w:w="0" w:type="auto"/>
            <w:noWrap/>
            <w:hideMark/>
          </w:tcPr>
          <w:p w14:paraId="63D8BFB0"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4.5</w:t>
            </w:r>
          </w:p>
        </w:tc>
        <w:tc>
          <w:tcPr>
            <w:tcW w:w="0" w:type="auto"/>
            <w:hideMark/>
          </w:tcPr>
          <w:p w14:paraId="0D3EC1A5"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Help local authorities design and implement systems that ensure social, economic and safe physical access to quality basic services by all, and local economic development platforms that support community-led initiatives in service delivery</w:t>
            </w:r>
          </w:p>
        </w:tc>
      </w:tr>
      <w:tr w:rsidR="00324E01" w:rsidRPr="00324E01" w14:paraId="030447B6" w14:textId="77777777" w:rsidTr="00324E01">
        <w:trPr>
          <w:trHeight w:val="1087"/>
        </w:trPr>
        <w:tc>
          <w:tcPr>
            <w:cnfStyle w:val="001000000000" w:firstRow="0" w:lastRow="0" w:firstColumn="1" w:lastColumn="0" w:oddVBand="0" w:evenVBand="0" w:oddHBand="0" w:evenHBand="0" w:firstRowFirstColumn="0" w:firstRowLastColumn="0" w:lastRowFirstColumn="0" w:lastRowLastColumn="0"/>
            <w:tcW w:w="0" w:type="auto"/>
            <w:noWrap/>
            <w:hideMark/>
          </w:tcPr>
          <w:p w14:paraId="40891254"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4.6</w:t>
            </w:r>
          </w:p>
        </w:tc>
        <w:tc>
          <w:tcPr>
            <w:tcW w:w="0" w:type="auto"/>
            <w:hideMark/>
          </w:tcPr>
          <w:p w14:paraId="6590E73F"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Help local authorities understand and adapt their respective economic development policies, mechanisms and financing models to help promote access to a wide range of affordable housing options including rental and cooperative and forms of tenure as well as incremental building and upgrading</w:t>
            </w:r>
          </w:p>
        </w:tc>
      </w:tr>
      <w:tr w:rsidR="00324E01" w:rsidRPr="00324E01" w14:paraId="4714DFE6"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0" w:type="auto"/>
            <w:noWrap/>
            <w:hideMark/>
          </w:tcPr>
          <w:p w14:paraId="563FD334"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4.7</w:t>
            </w:r>
          </w:p>
        </w:tc>
        <w:tc>
          <w:tcPr>
            <w:tcW w:w="0" w:type="auto"/>
            <w:hideMark/>
          </w:tcPr>
          <w:p w14:paraId="68467753" w14:textId="086F7E19" w:rsid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Use tools for urban regeneration of derelict and/or obsolete areas (</w:t>
            </w:r>
            <w:r w:rsidR="00BB5186" w:rsidRPr="00324E01">
              <w:rPr>
                <w:rFonts w:ascii="Calibri" w:hAnsi="Calibri" w:cs="Calibri"/>
                <w:color w:val="000000"/>
                <w:sz w:val="20"/>
                <w:szCs w:val="18"/>
              </w:rPr>
              <w:t>e.g. brownfield</w:t>
            </w:r>
            <w:r w:rsidRPr="00324E01">
              <w:rPr>
                <w:rFonts w:ascii="Calibri" w:hAnsi="Calibri" w:cs="Calibri"/>
                <w:color w:val="000000"/>
                <w:sz w:val="20"/>
                <w:szCs w:val="18"/>
              </w:rPr>
              <w:t xml:space="preserve"> redevelopment)</w:t>
            </w:r>
          </w:p>
          <w:p w14:paraId="725CA26F" w14:textId="77777777" w:rsidR="00DE70CF" w:rsidRDefault="00DE70CF"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p>
          <w:p w14:paraId="699653AC" w14:textId="77777777" w:rsidR="00DE70CF" w:rsidRPr="00324E01" w:rsidRDefault="00DE70CF"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p>
        </w:tc>
      </w:tr>
      <w:tr w:rsidR="00324E01" w:rsidRPr="00324E01" w14:paraId="5C7DBABA" w14:textId="77777777" w:rsidTr="00324E01">
        <w:trPr>
          <w:trHeight w:val="731"/>
        </w:trPr>
        <w:tc>
          <w:tcPr>
            <w:cnfStyle w:val="001000000000" w:firstRow="0" w:lastRow="0" w:firstColumn="1" w:lastColumn="0" w:oddVBand="0" w:evenVBand="0" w:oddHBand="0" w:evenHBand="0" w:firstRowFirstColumn="0" w:firstRowLastColumn="0" w:lastRowFirstColumn="0" w:lastRowLastColumn="0"/>
            <w:tcW w:w="0" w:type="auto"/>
            <w:noWrap/>
            <w:hideMark/>
          </w:tcPr>
          <w:p w14:paraId="06DE6269"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4.10</w:t>
            </w:r>
          </w:p>
        </w:tc>
        <w:tc>
          <w:tcPr>
            <w:tcW w:w="0" w:type="auto"/>
            <w:hideMark/>
          </w:tcPr>
          <w:p w14:paraId="78392547" w14:textId="6B60AB0E" w:rsid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 xml:space="preserve">Employ instruments for public benefit from public investment, particularly land value capture and sharing, ecosystem services assessment and valuation, </w:t>
            </w:r>
            <w:r w:rsidR="00BB5186" w:rsidRPr="00324E01">
              <w:rPr>
                <w:rFonts w:ascii="Calibri" w:hAnsi="Calibri" w:cs="Calibri"/>
                <w:color w:val="000000"/>
                <w:sz w:val="20"/>
                <w:szCs w:val="18"/>
              </w:rPr>
              <w:t>etc.</w:t>
            </w:r>
          </w:p>
          <w:p w14:paraId="435818F7" w14:textId="77777777" w:rsidR="00DE70CF" w:rsidRDefault="00DE70CF"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p>
          <w:p w14:paraId="66D0831E" w14:textId="77777777" w:rsidR="00DE70CF" w:rsidRDefault="00DE70CF"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p>
          <w:p w14:paraId="1C72002F" w14:textId="77777777" w:rsidR="00DE70CF" w:rsidRPr="00324E01" w:rsidRDefault="00DE70CF"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p>
        </w:tc>
      </w:tr>
      <w:tr w:rsidR="00324E01" w:rsidRPr="00324E01" w14:paraId="3E692A28" w14:textId="77777777" w:rsidTr="00324E01">
        <w:trPr>
          <w:trHeight w:val="222"/>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5E715F7D"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Local Implementation</w:t>
            </w:r>
          </w:p>
        </w:tc>
      </w:tr>
      <w:tr w:rsidR="00324E01" w:rsidRPr="00324E01" w14:paraId="3A2B9550" w14:textId="77777777" w:rsidTr="00324E01">
        <w:trPr>
          <w:trHeight w:val="503"/>
        </w:trPr>
        <w:tc>
          <w:tcPr>
            <w:cnfStyle w:val="001000000000" w:firstRow="0" w:lastRow="0" w:firstColumn="1" w:lastColumn="0" w:oddVBand="0" w:evenVBand="0" w:oddHBand="0" w:evenHBand="0" w:firstRowFirstColumn="0" w:firstRowLastColumn="0" w:lastRowFirstColumn="0" w:lastRowLastColumn="0"/>
            <w:tcW w:w="0" w:type="auto"/>
            <w:noWrap/>
            <w:hideMark/>
          </w:tcPr>
          <w:p w14:paraId="63832203"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5.1</w:t>
            </w:r>
          </w:p>
        </w:tc>
        <w:tc>
          <w:tcPr>
            <w:tcW w:w="0" w:type="auto"/>
            <w:hideMark/>
          </w:tcPr>
          <w:p w14:paraId="38BCB2FE"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Use tools that proactively address as-yet-unbuilt urban growth at the local scale (e.g. planned city extensions)</w:t>
            </w:r>
          </w:p>
        </w:tc>
      </w:tr>
      <w:tr w:rsidR="00324E01" w:rsidRPr="00324E01" w14:paraId="2969CB6A" w14:textId="77777777" w:rsidTr="00324E01">
        <w:trPr>
          <w:trHeight w:val="529"/>
        </w:trPr>
        <w:tc>
          <w:tcPr>
            <w:cnfStyle w:val="001000000000" w:firstRow="0" w:lastRow="0" w:firstColumn="1" w:lastColumn="0" w:oddVBand="0" w:evenVBand="0" w:oddHBand="0" w:evenHBand="0" w:firstRowFirstColumn="0" w:firstRowLastColumn="0" w:lastRowFirstColumn="0" w:lastRowLastColumn="0"/>
            <w:tcW w:w="0" w:type="auto"/>
            <w:noWrap/>
            <w:hideMark/>
          </w:tcPr>
          <w:p w14:paraId="350BEC24"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5.4</w:t>
            </w:r>
          </w:p>
        </w:tc>
        <w:tc>
          <w:tcPr>
            <w:tcW w:w="0" w:type="auto"/>
            <w:hideMark/>
          </w:tcPr>
          <w:p w14:paraId="256EDEE5"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Provide integrated, efficient and equitable urban service frameworks, particularly in unplanned, built urban areas</w:t>
            </w:r>
          </w:p>
        </w:tc>
      </w:tr>
    </w:tbl>
    <w:p w14:paraId="68430D68" w14:textId="77777777" w:rsidR="00DE70CF" w:rsidRDefault="00DE70CF" w:rsidP="00DE70CF">
      <w:pPr>
        <w:pStyle w:val="Heading2"/>
        <w:numPr>
          <w:ilvl w:val="0"/>
          <w:numId w:val="0"/>
        </w:numPr>
        <w:ind w:left="576" w:hanging="576"/>
      </w:pPr>
    </w:p>
    <w:p w14:paraId="5AAD5B47" w14:textId="77777777" w:rsidR="00324E01" w:rsidRPr="00324E01" w:rsidRDefault="00324E01" w:rsidP="00DE70CF">
      <w:pPr>
        <w:pStyle w:val="Heading2"/>
        <w:numPr>
          <w:ilvl w:val="0"/>
          <w:numId w:val="0"/>
        </w:numPr>
        <w:ind w:left="576" w:hanging="576"/>
      </w:pPr>
      <w:r w:rsidRPr="00324E01">
        <w:t>Lever 7: Empowered active communities</w:t>
      </w:r>
    </w:p>
    <w:tbl>
      <w:tblPr>
        <w:tblStyle w:val="GridTable1Light1"/>
        <w:tblW w:w="0" w:type="auto"/>
        <w:tblLook w:val="04A0" w:firstRow="1" w:lastRow="0" w:firstColumn="1" w:lastColumn="0" w:noHBand="0" w:noVBand="1"/>
      </w:tblPr>
      <w:tblGrid>
        <w:gridCol w:w="610"/>
        <w:gridCol w:w="7493"/>
      </w:tblGrid>
      <w:tr w:rsidR="00324E01" w:rsidRPr="00324E01" w14:paraId="02C9118E" w14:textId="77777777" w:rsidTr="00324E01">
        <w:trPr>
          <w:cnfStyle w:val="100000000000" w:firstRow="1" w:lastRow="0" w:firstColumn="0" w:lastColumn="0" w:oddVBand="0" w:evenVBand="0" w:oddHBand="0"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47938E5B"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Economy and Municipal Finance</w:t>
            </w:r>
          </w:p>
        </w:tc>
      </w:tr>
      <w:tr w:rsidR="00324E01" w:rsidRPr="00324E01" w14:paraId="1B12BD73" w14:textId="77777777" w:rsidTr="00324E01">
        <w:trPr>
          <w:trHeight w:val="345"/>
        </w:trPr>
        <w:tc>
          <w:tcPr>
            <w:cnfStyle w:val="001000000000" w:firstRow="0" w:lastRow="0" w:firstColumn="1" w:lastColumn="0" w:oddVBand="0" w:evenVBand="0" w:oddHBand="0" w:evenHBand="0" w:firstRowFirstColumn="0" w:firstRowLastColumn="0" w:lastRowFirstColumn="0" w:lastRowLastColumn="0"/>
            <w:tcW w:w="0" w:type="auto"/>
            <w:noWrap/>
            <w:hideMark/>
          </w:tcPr>
          <w:p w14:paraId="76B3158D"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4.11</w:t>
            </w:r>
          </w:p>
        </w:tc>
        <w:tc>
          <w:tcPr>
            <w:tcW w:w="0" w:type="auto"/>
            <w:hideMark/>
          </w:tcPr>
          <w:p w14:paraId="4F4EBF6E"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Establish and support community-led groups that liaise between citizens and government</w:t>
            </w:r>
          </w:p>
        </w:tc>
      </w:tr>
      <w:tr w:rsidR="00324E01" w:rsidRPr="00324E01" w14:paraId="00F7A40E" w14:textId="77777777" w:rsidTr="00324E01">
        <w:trPr>
          <w:trHeight w:val="222"/>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38FA9A21"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Local Implementation</w:t>
            </w:r>
          </w:p>
        </w:tc>
      </w:tr>
      <w:tr w:rsidR="00324E01" w:rsidRPr="00324E01" w14:paraId="5E81D674" w14:textId="77777777" w:rsidTr="00324E01">
        <w:trPr>
          <w:trHeight w:val="370"/>
        </w:trPr>
        <w:tc>
          <w:tcPr>
            <w:cnfStyle w:val="001000000000" w:firstRow="0" w:lastRow="0" w:firstColumn="1" w:lastColumn="0" w:oddVBand="0" w:evenVBand="0" w:oddHBand="0" w:evenHBand="0" w:firstRowFirstColumn="0" w:firstRowLastColumn="0" w:lastRowFirstColumn="0" w:lastRowLastColumn="0"/>
            <w:tcW w:w="0" w:type="auto"/>
            <w:noWrap/>
            <w:hideMark/>
          </w:tcPr>
          <w:p w14:paraId="375D6C2D"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5.6</w:t>
            </w:r>
          </w:p>
        </w:tc>
        <w:tc>
          <w:tcPr>
            <w:tcW w:w="0" w:type="auto"/>
            <w:hideMark/>
          </w:tcPr>
          <w:p w14:paraId="160BD1F1"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Establish and support community-led groups that liaise between citizens and government</w:t>
            </w:r>
          </w:p>
        </w:tc>
      </w:tr>
    </w:tbl>
    <w:p w14:paraId="252942CC" w14:textId="77777777" w:rsidR="00DE70CF" w:rsidRDefault="00DE70CF" w:rsidP="00DE70CF">
      <w:pPr>
        <w:pStyle w:val="Heading2"/>
        <w:numPr>
          <w:ilvl w:val="0"/>
          <w:numId w:val="0"/>
        </w:numPr>
      </w:pPr>
    </w:p>
    <w:p w14:paraId="360CFA0E" w14:textId="77777777" w:rsidR="00324E01" w:rsidRPr="00324E01" w:rsidRDefault="00324E01" w:rsidP="00DE70CF">
      <w:pPr>
        <w:pStyle w:val="Heading2"/>
        <w:numPr>
          <w:ilvl w:val="0"/>
          <w:numId w:val="0"/>
        </w:numPr>
      </w:pPr>
      <w:r w:rsidRPr="00324E01">
        <w:t>Lever 8: Effective urban governance</w:t>
      </w:r>
    </w:p>
    <w:tbl>
      <w:tblPr>
        <w:tblStyle w:val="GridTable1Light1"/>
        <w:tblW w:w="0" w:type="auto"/>
        <w:tblLook w:val="04A0" w:firstRow="1" w:lastRow="0" w:firstColumn="1" w:lastColumn="0" w:noHBand="0" w:noVBand="1"/>
      </w:tblPr>
      <w:tblGrid>
        <w:gridCol w:w="498"/>
        <w:gridCol w:w="9464"/>
      </w:tblGrid>
      <w:tr w:rsidR="00324E01" w:rsidRPr="00324E01" w14:paraId="321E8BD7" w14:textId="77777777" w:rsidTr="00324E0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2AE1C3BA" w14:textId="77777777" w:rsidR="00324E01" w:rsidRPr="00324E01" w:rsidRDefault="00324E01" w:rsidP="00324E01">
            <w:pPr>
              <w:rPr>
                <w:rFonts w:ascii="Calibri" w:hAnsi="Calibri" w:cs="Calibri"/>
                <w:color w:val="000000"/>
                <w:sz w:val="22"/>
                <w:szCs w:val="22"/>
              </w:rPr>
            </w:pPr>
            <w:r w:rsidRPr="00324E01">
              <w:rPr>
                <w:rFonts w:ascii="Calibri" w:hAnsi="Calibri" w:cs="Calibri"/>
                <w:color w:val="000000"/>
                <w:sz w:val="22"/>
                <w:szCs w:val="22"/>
              </w:rPr>
              <w:t>National Urban Policies</w:t>
            </w:r>
          </w:p>
        </w:tc>
      </w:tr>
      <w:tr w:rsidR="00324E01" w:rsidRPr="00324E01" w14:paraId="5AF3F948" w14:textId="77777777" w:rsidTr="00324E01">
        <w:trPr>
          <w:trHeight w:val="595"/>
        </w:trPr>
        <w:tc>
          <w:tcPr>
            <w:cnfStyle w:val="001000000000" w:firstRow="0" w:lastRow="0" w:firstColumn="1" w:lastColumn="0" w:oddVBand="0" w:evenVBand="0" w:oddHBand="0" w:evenHBand="0" w:firstRowFirstColumn="0" w:firstRowLastColumn="0" w:lastRowFirstColumn="0" w:lastRowLastColumn="0"/>
            <w:tcW w:w="0" w:type="auto"/>
            <w:noWrap/>
            <w:hideMark/>
          </w:tcPr>
          <w:p w14:paraId="58E785B4"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1.1</w:t>
            </w:r>
          </w:p>
        </w:tc>
        <w:tc>
          <w:tcPr>
            <w:tcW w:w="0" w:type="auto"/>
            <w:hideMark/>
          </w:tcPr>
          <w:p w14:paraId="450138FC"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Formulate medium and long term urban demographic projections and trends, with geographic disaggregation, taking into consideration the interplay of economic, social and environmental forces</w:t>
            </w:r>
          </w:p>
        </w:tc>
      </w:tr>
      <w:tr w:rsidR="00324E01" w:rsidRPr="00324E01" w14:paraId="44BFA914" w14:textId="77777777" w:rsidTr="00324E01">
        <w:trPr>
          <w:trHeight w:val="695"/>
        </w:trPr>
        <w:tc>
          <w:tcPr>
            <w:cnfStyle w:val="001000000000" w:firstRow="0" w:lastRow="0" w:firstColumn="1" w:lastColumn="0" w:oddVBand="0" w:evenVBand="0" w:oddHBand="0" w:evenHBand="0" w:firstRowFirstColumn="0" w:firstRowLastColumn="0" w:lastRowFirstColumn="0" w:lastRowLastColumn="0"/>
            <w:tcW w:w="0" w:type="auto"/>
            <w:noWrap/>
            <w:hideMark/>
          </w:tcPr>
          <w:p w14:paraId="5CAF21E9"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1.3</w:t>
            </w:r>
          </w:p>
        </w:tc>
        <w:tc>
          <w:tcPr>
            <w:tcW w:w="0" w:type="auto"/>
            <w:hideMark/>
          </w:tcPr>
          <w:p w14:paraId="45B4D0EB"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Define the roles and jurisdictional responsibilities of all levels of government and local authorities regarding urbanization and urban planning and management</w:t>
            </w:r>
          </w:p>
        </w:tc>
      </w:tr>
      <w:tr w:rsidR="00324E01" w:rsidRPr="00324E01" w14:paraId="5A7A6CCA" w14:textId="77777777" w:rsidTr="00324E01">
        <w:trPr>
          <w:trHeight w:val="140"/>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07C638B7"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Legislation and Rules</w:t>
            </w:r>
          </w:p>
        </w:tc>
      </w:tr>
      <w:tr w:rsidR="00324E01" w:rsidRPr="00324E01" w14:paraId="37CD4D2D" w14:textId="77777777" w:rsidTr="00324E01">
        <w:trPr>
          <w:trHeight w:val="850"/>
        </w:trPr>
        <w:tc>
          <w:tcPr>
            <w:cnfStyle w:val="001000000000" w:firstRow="0" w:lastRow="0" w:firstColumn="1" w:lastColumn="0" w:oddVBand="0" w:evenVBand="0" w:oddHBand="0" w:evenHBand="0" w:firstRowFirstColumn="0" w:firstRowLastColumn="0" w:lastRowFirstColumn="0" w:lastRowLastColumn="0"/>
            <w:tcW w:w="0" w:type="auto"/>
            <w:noWrap/>
            <w:hideMark/>
          </w:tcPr>
          <w:p w14:paraId="25AC76F2"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2.5</w:t>
            </w:r>
          </w:p>
        </w:tc>
        <w:tc>
          <w:tcPr>
            <w:tcW w:w="0" w:type="auto"/>
            <w:hideMark/>
          </w:tcPr>
          <w:p w14:paraId="645BFB87"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Adopt an effective legal framework that supports strengthening the capacity of national, subnational and local governments and ensures appropriate fiscal, political and administrative decentralization based on the principle of subsidiarity</w:t>
            </w:r>
          </w:p>
        </w:tc>
      </w:tr>
      <w:tr w:rsidR="00324E01" w:rsidRPr="00324E01" w14:paraId="2AD5FDC3" w14:textId="77777777" w:rsidTr="00324E01">
        <w:trPr>
          <w:trHeight w:val="97"/>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5A1676BC"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Economy and Municipal Finance</w:t>
            </w:r>
          </w:p>
        </w:tc>
      </w:tr>
      <w:tr w:rsidR="00324E01" w:rsidRPr="00324E01" w14:paraId="5B622DB4" w14:textId="77777777" w:rsidTr="00324E01">
        <w:trPr>
          <w:trHeight w:val="938"/>
        </w:trPr>
        <w:tc>
          <w:tcPr>
            <w:cnfStyle w:val="001000000000" w:firstRow="0" w:lastRow="0" w:firstColumn="1" w:lastColumn="0" w:oddVBand="0" w:evenVBand="0" w:oddHBand="0" w:evenHBand="0" w:firstRowFirstColumn="0" w:firstRowLastColumn="0" w:lastRowFirstColumn="0" w:lastRowLastColumn="0"/>
            <w:tcW w:w="0" w:type="auto"/>
            <w:noWrap/>
            <w:hideMark/>
          </w:tcPr>
          <w:p w14:paraId="6E74F828"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4.1</w:t>
            </w:r>
          </w:p>
        </w:tc>
        <w:tc>
          <w:tcPr>
            <w:tcW w:w="0" w:type="auto"/>
            <w:hideMark/>
          </w:tcPr>
          <w:p w14:paraId="1860F9F7"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Establish principles for enhancing the role of local government in fostering inclusive, equitable and sustainable urban development and strengthen local leadership capacity for inclusive municipal finance</w:t>
            </w:r>
          </w:p>
        </w:tc>
      </w:tr>
      <w:tr w:rsidR="00324E01" w:rsidRPr="00324E01" w14:paraId="7F46C4B0" w14:textId="77777777" w:rsidTr="00324E01">
        <w:trPr>
          <w:trHeight w:val="669"/>
        </w:trPr>
        <w:tc>
          <w:tcPr>
            <w:cnfStyle w:val="001000000000" w:firstRow="0" w:lastRow="0" w:firstColumn="1" w:lastColumn="0" w:oddVBand="0" w:evenVBand="0" w:oddHBand="0" w:evenHBand="0" w:firstRowFirstColumn="0" w:firstRowLastColumn="0" w:lastRowFirstColumn="0" w:lastRowLastColumn="0"/>
            <w:tcW w:w="0" w:type="auto"/>
            <w:noWrap/>
            <w:hideMark/>
          </w:tcPr>
          <w:p w14:paraId="60803C56"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lastRenderedPageBreak/>
              <w:t>4.2</w:t>
            </w:r>
          </w:p>
        </w:tc>
        <w:tc>
          <w:tcPr>
            <w:tcW w:w="0" w:type="auto"/>
            <w:hideMark/>
          </w:tcPr>
          <w:p w14:paraId="3297A94D"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Help local authorities design and implement a more inclusive, sustainable, equitable local financial and economic framework to operationalize municipal finance principles</w:t>
            </w:r>
          </w:p>
        </w:tc>
      </w:tr>
      <w:tr w:rsidR="00324E01" w:rsidRPr="00324E01" w14:paraId="2D7F4C62" w14:textId="77777777" w:rsidTr="00324E01">
        <w:trPr>
          <w:trHeight w:val="582"/>
        </w:trPr>
        <w:tc>
          <w:tcPr>
            <w:cnfStyle w:val="001000000000" w:firstRow="0" w:lastRow="0" w:firstColumn="1" w:lastColumn="0" w:oddVBand="0" w:evenVBand="0" w:oddHBand="0" w:evenHBand="0" w:firstRowFirstColumn="0" w:firstRowLastColumn="0" w:lastRowFirstColumn="0" w:lastRowLastColumn="0"/>
            <w:tcW w:w="0" w:type="auto"/>
            <w:noWrap/>
            <w:hideMark/>
          </w:tcPr>
          <w:p w14:paraId="58F48C59"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4.3</w:t>
            </w:r>
          </w:p>
        </w:tc>
        <w:tc>
          <w:tcPr>
            <w:tcW w:w="0" w:type="auto"/>
            <w:hideMark/>
          </w:tcPr>
          <w:p w14:paraId="38B90847"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Improve the equitable and progressive tax policy and revenue generation along with the requisite mechanisms and legal underpinnings</w:t>
            </w:r>
          </w:p>
        </w:tc>
      </w:tr>
    </w:tbl>
    <w:p w14:paraId="5936E075" w14:textId="77777777" w:rsidR="00DE70CF" w:rsidRDefault="00DE70CF" w:rsidP="00DE70CF">
      <w:pPr>
        <w:pStyle w:val="Heading2"/>
        <w:numPr>
          <w:ilvl w:val="0"/>
          <w:numId w:val="0"/>
        </w:numPr>
        <w:ind w:left="576" w:hanging="576"/>
      </w:pPr>
    </w:p>
    <w:p w14:paraId="07A2151C" w14:textId="77777777" w:rsidR="00324E01" w:rsidRPr="00324E01" w:rsidRDefault="00324E01" w:rsidP="00DE70CF">
      <w:pPr>
        <w:pStyle w:val="Heading2"/>
        <w:numPr>
          <w:ilvl w:val="0"/>
          <w:numId w:val="0"/>
        </w:numPr>
        <w:ind w:left="576" w:hanging="576"/>
      </w:pPr>
      <w:r w:rsidRPr="00324E01">
        <w:t>Lever 9: Sustainable finances</w:t>
      </w:r>
    </w:p>
    <w:tbl>
      <w:tblPr>
        <w:tblStyle w:val="GridTable1Light1"/>
        <w:tblW w:w="0" w:type="auto"/>
        <w:tblLook w:val="04A0" w:firstRow="1" w:lastRow="0" w:firstColumn="1" w:lastColumn="0" w:noHBand="0" w:noVBand="1"/>
      </w:tblPr>
      <w:tblGrid>
        <w:gridCol w:w="498"/>
        <w:gridCol w:w="9464"/>
      </w:tblGrid>
      <w:tr w:rsidR="00324E01" w:rsidRPr="00324E01" w14:paraId="4621336F" w14:textId="77777777" w:rsidTr="00324E01">
        <w:trPr>
          <w:cnfStyle w:val="100000000000" w:firstRow="1" w:lastRow="0" w:firstColumn="0" w:lastColumn="0" w:oddVBand="0" w:evenVBand="0" w:oddHBand="0"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70108DEA"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Legislation and Rules</w:t>
            </w:r>
          </w:p>
        </w:tc>
      </w:tr>
      <w:tr w:rsidR="00324E01" w:rsidRPr="00324E01" w14:paraId="6CF70AE8" w14:textId="77777777" w:rsidTr="00324E01">
        <w:trPr>
          <w:trHeight w:val="752"/>
        </w:trPr>
        <w:tc>
          <w:tcPr>
            <w:cnfStyle w:val="001000000000" w:firstRow="0" w:lastRow="0" w:firstColumn="1" w:lastColumn="0" w:oddVBand="0" w:evenVBand="0" w:oddHBand="0" w:evenHBand="0" w:firstRowFirstColumn="0" w:firstRowLastColumn="0" w:lastRowFirstColumn="0" w:lastRowLastColumn="0"/>
            <w:tcW w:w="0" w:type="auto"/>
            <w:noWrap/>
            <w:hideMark/>
          </w:tcPr>
          <w:p w14:paraId="02BEF2AF"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2.5</w:t>
            </w:r>
          </w:p>
        </w:tc>
        <w:tc>
          <w:tcPr>
            <w:tcW w:w="0" w:type="auto"/>
            <w:hideMark/>
          </w:tcPr>
          <w:p w14:paraId="7270D061"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Adopt an effective legal framework that supports strengthening the capacity of national, subnational and local governments and ensures appropriate fiscal, political and administrative decentralization based on the principle of subsidiarity</w:t>
            </w:r>
          </w:p>
        </w:tc>
      </w:tr>
      <w:tr w:rsidR="00324E01" w:rsidRPr="00324E01" w14:paraId="05A317C7" w14:textId="77777777" w:rsidTr="00324E01">
        <w:trPr>
          <w:trHeight w:val="854"/>
        </w:trPr>
        <w:tc>
          <w:tcPr>
            <w:cnfStyle w:val="001000000000" w:firstRow="0" w:lastRow="0" w:firstColumn="1" w:lastColumn="0" w:oddVBand="0" w:evenVBand="0" w:oddHBand="0" w:evenHBand="0" w:firstRowFirstColumn="0" w:firstRowLastColumn="0" w:lastRowFirstColumn="0" w:lastRowLastColumn="0"/>
            <w:tcW w:w="0" w:type="auto"/>
            <w:noWrap/>
            <w:hideMark/>
          </w:tcPr>
          <w:p w14:paraId="5C6A45D0"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2.6</w:t>
            </w:r>
          </w:p>
        </w:tc>
        <w:tc>
          <w:tcPr>
            <w:tcW w:w="0" w:type="auto"/>
            <w:hideMark/>
          </w:tcPr>
          <w:p w14:paraId="74052D2D"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Develop equitable and legal instruments to capture and share the increase in land and property value generated as a result of urban development processes, infrastructure projects and public investments, ensuring that these do not result in unsustainable land use and consumption.</w:t>
            </w:r>
          </w:p>
        </w:tc>
      </w:tr>
      <w:tr w:rsidR="00324E01" w:rsidRPr="00324E01" w14:paraId="495120FE" w14:textId="77777777" w:rsidTr="00324E01">
        <w:trPr>
          <w:trHeight w:val="97"/>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5CD3EDA8"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Economy and Municipal Finance</w:t>
            </w:r>
          </w:p>
        </w:tc>
      </w:tr>
      <w:tr w:rsidR="00324E01" w:rsidRPr="00324E01" w14:paraId="0FEEC600" w14:textId="77777777" w:rsidTr="00324E01">
        <w:trPr>
          <w:trHeight w:val="828"/>
        </w:trPr>
        <w:tc>
          <w:tcPr>
            <w:cnfStyle w:val="001000000000" w:firstRow="0" w:lastRow="0" w:firstColumn="1" w:lastColumn="0" w:oddVBand="0" w:evenVBand="0" w:oddHBand="0" w:evenHBand="0" w:firstRowFirstColumn="0" w:firstRowLastColumn="0" w:lastRowFirstColumn="0" w:lastRowLastColumn="0"/>
            <w:tcW w:w="0" w:type="auto"/>
            <w:noWrap/>
            <w:hideMark/>
          </w:tcPr>
          <w:p w14:paraId="486B9DBE"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4.1</w:t>
            </w:r>
          </w:p>
        </w:tc>
        <w:tc>
          <w:tcPr>
            <w:tcW w:w="0" w:type="auto"/>
            <w:hideMark/>
          </w:tcPr>
          <w:p w14:paraId="638F6A52"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Establish principles for enhancing the role of local government in fostering inclusive, equitable and sustainable urban development and strengthen local leadership capacity for inclusive municipal finance</w:t>
            </w:r>
          </w:p>
        </w:tc>
      </w:tr>
      <w:tr w:rsidR="00324E01" w:rsidRPr="00324E01" w14:paraId="37B69757" w14:textId="77777777" w:rsidTr="00324E01">
        <w:trPr>
          <w:trHeight w:val="669"/>
        </w:trPr>
        <w:tc>
          <w:tcPr>
            <w:cnfStyle w:val="001000000000" w:firstRow="0" w:lastRow="0" w:firstColumn="1" w:lastColumn="0" w:oddVBand="0" w:evenVBand="0" w:oddHBand="0" w:evenHBand="0" w:firstRowFirstColumn="0" w:firstRowLastColumn="0" w:lastRowFirstColumn="0" w:lastRowLastColumn="0"/>
            <w:tcW w:w="0" w:type="auto"/>
            <w:noWrap/>
            <w:hideMark/>
          </w:tcPr>
          <w:p w14:paraId="562EAB4A"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4.2</w:t>
            </w:r>
          </w:p>
        </w:tc>
        <w:tc>
          <w:tcPr>
            <w:tcW w:w="0" w:type="auto"/>
            <w:hideMark/>
          </w:tcPr>
          <w:p w14:paraId="576E260D"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Help local authorities design and implement a more inclusive, sustainable, equitable local financial and economic framework to operationalize municipal finance principles</w:t>
            </w:r>
          </w:p>
        </w:tc>
      </w:tr>
      <w:tr w:rsidR="00324E01" w:rsidRPr="00324E01" w14:paraId="2C5D47D8" w14:textId="77777777" w:rsidTr="00324E01">
        <w:trPr>
          <w:trHeight w:val="582"/>
        </w:trPr>
        <w:tc>
          <w:tcPr>
            <w:cnfStyle w:val="001000000000" w:firstRow="0" w:lastRow="0" w:firstColumn="1" w:lastColumn="0" w:oddVBand="0" w:evenVBand="0" w:oddHBand="0" w:evenHBand="0" w:firstRowFirstColumn="0" w:firstRowLastColumn="0" w:lastRowFirstColumn="0" w:lastRowLastColumn="0"/>
            <w:tcW w:w="0" w:type="auto"/>
            <w:noWrap/>
            <w:hideMark/>
          </w:tcPr>
          <w:p w14:paraId="72D8BD8B"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4.3</w:t>
            </w:r>
          </w:p>
        </w:tc>
        <w:tc>
          <w:tcPr>
            <w:tcW w:w="0" w:type="auto"/>
            <w:hideMark/>
          </w:tcPr>
          <w:p w14:paraId="7FEC6EA2"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Improve the equitable and progressive tax policy and revenue generation along with the requisite mechanisms and legal underpinnings</w:t>
            </w:r>
          </w:p>
        </w:tc>
      </w:tr>
    </w:tbl>
    <w:p w14:paraId="3AF464FA" w14:textId="77777777" w:rsidR="00DE70CF" w:rsidRPr="00DE70CF" w:rsidRDefault="00DE70CF" w:rsidP="00DE70CF">
      <w:pPr>
        <w:pStyle w:val="Heading2"/>
        <w:numPr>
          <w:ilvl w:val="0"/>
          <w:numId w:val="0"/>
        </w:numPr>
        <w:rPr>
          <w:rFonts w:ascii="Calibri Light" w:eastAsia="Times New Roman" w:hAnsi="Calibri Light" w:cs="Times New Roman"/>
          <w:b w:val="0"/>
          <w:noProof w:val="0"/>
          <w:color w:val="2E74B5"/>
          <w:sz w:val="22"/>
          <w:szCs w:val="32"/>
        </w:rPr>
      </w:pPr>
    </w:p>
    <w:p w14:paraId="119A0137" w14:textId="77777777" w:rsidR="00324E01" w:rsidRPr="00324E01" w:rsidRDefault="00324E01" w:rsidP="00DE70CF">
      <w:pPr>
        <w:pStyle w:val="Heading2"/>
        <w:numPr>
          <w:ilvl w:val="0"/>
          <w:numId w:val="0"/>
        </w:numPr>
      </w:pPr>
      <w:r w:rsidRPr="00324E01">
        <w:t>Cross-cutting issue: Urban resilience</w:t>
      </w:r>
    </w:p>
    <w:tbl>
      <w:tblPr>
        <w:tblStyle w:val="GridTable1Light1"/>
        <w:tblW w:w="0" w:type="auto"/>
        <w:tblLook w:val="04A0" w:firstRow="1" w:lastRow="0" w:firstColumn="1" w:lastColumn="0" w:noHBand="0" w:noVBand="1"/>
      </w:tblPr>
      <w:tblGrid>
        <w:gridCol w:w="610"/>
        <w:gridCol w:w="9352"/>
      </w:tblGrid>
      <w:tr w:rsidR="00324E01" w:rsidRPr="00324E01" w14:paraId="4F6FE3F6" w14:textId="77777777" w:rsidTr="00324E01">
        <w:trPr>
          <w:cnfStyle w:val="100000000000" w:firstRow="1" w:lastRow="0" w:firstColumn="0" w:lastColumn="0" w:oddVBand="0" w:evenVBand="0" w:oddHBand="0"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5C2D42FE"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Legislation and Rules</w:t>
            </w:r>
          </w:p>
        </w:tc>
      </w:tr>
      <w:tr w:rsidR="00324E01" w:rsidRPr="00324E01" w14:paraId="26E1B7C3"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0" w:type="auto"/>
            <w:noWrap/>
            <w:hideMark/>
          </w:tcPr>
          <w:p w14:paraId="12893E78"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2.9</w:t>
            </w:r>
          </w:p>
        </w:tc>
        <w:tc>
          <w:tcPr>
            <w:tcW w:w="0" w:type="auto"/>
            <w:hideMark/>
          </w:tcPr>
          <w:p w14:paraId="362E3CDD"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Establish impact assessment, monitoring, inspection, correction and enforcement tools</w:t>
            </w:r>
          </w:p>
        </w:tc>
      </w:tr>
      <w:tr w:rsidR="00324E01" w:rsidRPr="00324E01" w14:paraId="6B60EA09" w14:textId="77777777" w:rsidTr="00324E01">
        <w:trPr>
          <w:trHeight w:val="153"/>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3C5386A3"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Planning and Design</w:t>
            </w:r>
          </w:p>
        </w:tc>
      </w:tr>
      <w:tr w:rsidR="00324E01" w:rsidRPr="00324E01" w14:paraId="6C3FC703"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0" w:type="auto"/>
            <w:noWrap/>
            <w:hideMark/>
          </w:tcPr>
          <w:p w14:paraId="7FFF5EC4"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3.2</w:t>
            </w:r>
          </w:p>
        </w:tc>
        <w:tc>
          <w:tcPr>
            <w:tcW w:w="0" w:type="auto"/>
            <w:hideMark/>
          </w:tcPr>
          <w:p w14:paraId="3D756530" w14:textId="77777777" w:rsid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Plan and define the urban area as well as agricultural and natural protection areas</w:t>
            </w:r>
          </w:p>
          <w:p w14:paraId="02E37D04" w14:textId="77777777" w:rsidR="00DE70CF" w:rsidRPr="00324E01" w:rsidRDefault="00DE70CF"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p>
        </w:tc>
      </w:tr>
      <w:tr w:rsidR="00324E01" w:rsidRPr="00324E01" w14:paraId="48247FA6"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0" w:type="auto"/>
            <w:noWrap/>
            <w:hideMark/>
          </w:tcPr>
          <w:p w14:paraId="65C29FA6"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3.6</w:t>
            </w:r>
          </w:p>
        </w:tc>
        <w:tc>
          <w:tcPr>
            <w:tcW w:w="0" w:type="auto"/>
            <w:hideMark/>
          </w:tcPr>
          <w:p w14:paraId="5BB7AAF7" w14:textId="77777777" w:rsid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Protect and preserve natural resources and cultural heritage</w:t>
            </w:r>
          </w:p>
          <w:p w14:paraId="767380E3" w14:textId="77777777" w:rsidR="00DE70CF" w:rsidRPr="00324E01" w:rsidRDefault="00DE70CF"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p>
        </w:tc>
      </w:tr>
      <w:tr w:rsidR="00324E01" w:rsidRPr="00324E01" w14:paraId="669A3F76" w14:textId="77777777" w:rsidTr="00324E01">
        <w:trPr>
          <w:trHeight w:val="97"/>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3B41CE75"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Economy and Municipal Finance</w:t>
            </w:r>
          </w:p>
        </w:tc>
      </w:tr>
      <w:tr w:rsidR="00324E01" w:rsidRPr="00324E01" w14:paraId="1D0ED896" w14:textId="77777777" w:rsidTr="00324E01">
        <w:trPr>
          <w:trHeight w:val="731"/>
        </w:trPr>
        <w:tc>
          <w:tcPr>
            <w:cnfStyle w:val="001000000000" w:firstRow="0" w:lastRow="0" w:firstColumn="1" w:lastColumn="0" w:oddVBand="0" w:evenVBand="0" w:oddHBand="0" w:evenHBand="0" w:firstRowFirstColumn="0" w:firstRowLastColumn="0" w:lastRowFirstColumn="0" w:lastRowLastColumn="0"/>
            <w:tcW w:w="0" w:type="auto"/>
            <w:noWrap/>
            <w:hideMark/>
          </w:tcPr>
          <w:p w14:paraId="46816D5B"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4.10</w:t>
            </w:r>
          </w:p>
        </w:tc>
        <w:tc>
          <w:tcPr>
            <w:tcW w:w="0" w:type="auto"/>
            <w:hideMark/>
          </w:tcPr>
          <w:p w14:paraId="6E4D0D94" w14:textId="5F30B245"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 xml:space="preserve">Employ instruments for public benefit from public investment, particularly land value capture and sharing, ecosystem services assessment and valuation, </w:t>
            </w:r>
            <w:r w:rsidR="00BB5186" w:rsidRPr="00324E01">
              <w:rPr>
                <w:rFonts w:ascii="Calibri" w:hAnsi="Calibri" w:cs="Calibri"/>
                <w:color w:val="000000"/>
                <w:sz w:val="20"/>
                <w:szCs w:val="18"/>
              </w:rPr>
              <w:t>etc.</w:t>
            </w:r>
          </w:p>
        </w:tc>
      </w:tr>
      <w:tr w:rsidR="00324E01" w:rsidRPr="00324E01" w14:paraId="1D487275" w14:textId="77777777" w:rsidTr="00324E01">
        <w:trPr>
          <w:trHeight w:val="222"/>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3026BF57" w14:textId="77777777" w:rsidR="00DE70CF" w:rsidRDefault="00DE70CF" w:rsidP="00324E01">
            <w:pPr>
              <w:rPr>
                <w:rFonts w:ascii="Calibri" w:hAnsi="Calibri" w:cs="Calibri"/>
                <w:color w:val="000000"/>
                <w:sz w:val="22"/>
                <w:szCs w:val="18"/>
              </w:rPr>
            </w:pPr>
          </w:p>
          <w:p w14:paraId="59873EE0" w14:textId="77777777" w:rsidR="00DE70CF" w:rsidRDefault="00DE70CF" w:rsidP="00324E01">
            <w:pPr>
              <w:rPr>
                <w:rFonts w:ascii="Calibri" w:hAnsi="Calibri" w:cs="Calibri"/>
                <w:color w:val="000000"/>
                <w:sz w:val="22"/>
                <w:szCs w:val="18"/>
              </w:rPr>
            </w:pPr>
          </w:p>
          <w:p w14:paraId="5D97A2AB"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Local Implementation</w:t>
            </w:r>
          </w:p>
        </w:tc>
      </w:tr>
      <w:tr w:rsidR="00324E01" w:rsidRPr="00324E01" w14:paraId="644491EE" w14:textId="77777777" w:rsidTr="00324E01">
        <w:trPr>
          <w:trHeight w:val="799"/>
        </w:trPr>
        <w:tc>
          <w:tcPr>
            <w:cnfStyle w:val="001000000000" w:firstRow="0" w:lastRow="0" w:firstColumn="1" w:lastColumn="0" w:oddVBand="0" w:evenVBand="0" w:oddHBand="0" w:evenHBand="0" w:firstRowFirstColumn="0" w:firstRowLastColumn="0" w:lastRowFirstColumn="0" w:lastRowLastColumn="0"/>
            <w:tcW w:w="0" w:type="auto"/>
            <w:noWrap/>
            <w:hideMark/>
          </w:tcPr>
          <w:p w14:paraId="7F5BC166"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5.5</w:t>
            </w:r>
          </w:p>
        </w:tc>
        <w:tc>
          <w:tcPr>
            <w:tcW w:w="0" w:type="auto"/>
            <w:hideMark/>
          </w:tcPr>
          <w:p w14:paraId="7E177085"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Employ instruments for public benefit from public investment, particularly land value capture and sharing, ecosystem services assessment and valuation, etc.</w:t>
            </w:r>
          </w:p>
        </w:tc>
      </w:tr>
      <w:tr w:rsidR="00324E01" w:rsidRPr="00324E01" w14:paraId="0F2D0407" w14:textId="77777777" w:rsidTr="00324E01">
        <w:trPr>
          <w:trHeight w:val="370"/>
        </w:trPr>
        <w:tc>
          <w:tcPr>
            <w:cnfStyle w:val="001000000000" w:firstRow="0" w:lastRow="0" w:firstColumn="1" w:lastColumn="0" w:oddVBand="0" w:evenVBand="0" w:oddHBand="0" w:evenHBand="0" w:firstRowFirstColumn="0" w:firstRowLastColumn="0" w:lastRowFirstColumn="0" w:lastRowLastColumn="0"/>
            <w:tcW w:w="0" w:type="auto"/>
            <w:noWrap/>
            <w:hideMark/>
          </w:tcPr>
          <w:p w14:paraId="359F3BCA"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5.6</w:t>
            </w:r>
          </w:p>
        </w:tc>
        <w:tc>
          <w:tcPr>
            <w:tcW w:w="0" w:type="auto"/>
            <w:hideMark/>
          </w:tcPr>
          <w:p w14:paraId="38C5968A"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Establish and support community-led groups that liaise between citizens and government</w:t>
            </w:r>
          </w:p>
        </w:tc>
      </w:tr>
    </w:tbl>
    <w:p w14:paraId="34840226" w14:textId="77777777" w:rsidR="00DE70CF" w:rsidRPr="00DE70CF" w:rsidRDefault="00DE70CF" w:rsidP="00DE70CF">
      <w:pPr>
        <w:pStyle w:val="Heading2"/>
        <w:numPr>
          <w:ilvl w:val="0"/>
          <w:numId w:val="0"/>
        </w:numPr>
        <w:rPr>
          <w:rFonts w:ascii="Calibri Light" w:eastAsia="Times New Roman" w:hAnsi="Calibri Light" w:cs="Times New Roman"/>
          <w:b w:val="0"/>
          <w:noProof w:val="0"/>
          <w:color w:val="2E74B5"/>
          <w:sz w:val="28"/>
          <w:szCs w:val="28"/>
        </w:rPr>
      </w:pPr>
    </w:p>
    <w:p w14:paraId="4D00367E" w14:textId="77777777" w:rsidR="00324E01" w:rsidRPr="00324E01" w:rsidRDefault="00324E01" w:rsidP="00DE70CF">
      <w:pPr>
        <w:pStyle w:val="Heading2"/>
        <w:numPr>
          <w:ilvl w:val="0"/>
          <w:numId w:val="0"/>
        </w:numPr>
      </w:pPr>
      <w:r w:rsidRPr="00324E01">
        <w:t>Cross-cutting issue: Urban safety</w:t>
      </w:r>
    </w:p>
    <w:tbl>
      <w:tblPr>
        <w:tblStyle w:val="GridTable1Light1"/>
        <w:tblW w:w="5000" w:type="pct"/>
        <w:tblLook w:val="04A0" w:firstRow="1" w:lastRow="0" w:firstColumn="1" w:lastColumn="0" w:noHBand="0" w:noVBand="1"/>
      </w:tblPr>
      <w:tblGrid>
        <w:gridCol w:w="600"/>
        <w:gridCol w:w="9362"/>
      </w:tblGrid>
      <w:tr w:rsidR="00324E01" w:rsidRPr="00324E01" w14:paraId="1133BC32" w14:textId="77777777" w:rsidTr="00324E01">
        <w:trPr>
          <w:cnfStyle w:val="100000000000" w:firstRow="1" w:lastRow="0" w:firstColumn="0" w:lastColumn="0" w:oddVBand="0" w:evenVBand="0" w:oddHBand="0"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5000" w:type="pct"/>
            <w:gridSpan w:val="2"/>
            <w:noWrap/>
            <w:hideMark/>
          </w:tcPr>
          <w:p w14:paraId="1C375139"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Planning and Design</w:t>
            </w:r>
          </w:p>
        </w:tc>
      </w:tr>
      <w:tr w:rsidR="00324E01" w:rsidRPr="00324E01" w14:paraId="4254698C" w14:textId="77777777" w:rsidTr="00324E01">
        <w:trPr>
          <w:trHeight w:val="415"/>
        </w:trPr>
        <w:tc>
          <w:tcPr>
            <w:cnfStyle w:val="001000000000" w:firstRow="0" w:lastRow="0" w:firstColumn="1" w:lastColumn="0" w:oddVBand="0" w:evenVBand="0" w:oddHBand="0" w:evenHBand="0" w:firstRowFirstColumn="0" w:firstRowLastColumn="0" w:lastRowFirstColumn="0" w:lastRowLastColumn="0"/>
            <w:tcW w:w="301" w:type="pct"/>
            <w:noWrap/>
            <w:hideMark/>
          </w:tcPr>
          <w:p w14:paraId="08C77E65"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3.5</w:t>
            </w:r>
          </w:p>
        </w:tc>
        <w:tc>
          <w:tcPr>
            <w:tcW w:w="4699" w:type="pct"/>
            <w:hideMark/>
          </w:tcPr>
          <w:p w14:paraId="68488CF4" w14:textId="2678612B"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 xml:space="preserve">Make effective use of urban design to provide </w:t>
            </w:r>
            <w:r w:rsidR="00BB5186" w:rsidRPr="00324E01">
              <w:rPr>
                <w:rFonts w:ascii="Calibri" w:hAnsi="Calibri" w:cs="Calibri"/>
                <w:color w:val="000000"/>
                <w:sz w:val="20"/>
                <w:szCs w:val="18"/>
              </w:rPr>
              <w:t>liveable</w:t>
            </w:r>
            <w:r w:rsidRPr="00324E01">
              <w:rPr>
                <w:rFonts w:ascii="Calibri" w:hAnsi="Calibri" w:cs="Calibri"/>
                <w:color w:val="000000"/>
                <w:sz w:val="20"/>
                <w:szCs w:val="18"/>
              </w:rPr>
              <w:t xml:space="preserve"> spaces, walkability and a sense of place</w:t>
            </w:r>
          </w:p>
        </w:tc>
      </w:tr>
    </w:tbl>
    <w:p w14:paraId="3B61F1D5" w14:textId="77777777" w:rsidR="00324E01" w:rsidRDefault="00324E01" w:rsidP="00324E01"/>
    <w:p w14:paraId="37874747" w14:textId="77777777" w:rsidR="00324E01" w:rsidRPr="00324E01" w:rsidRDefault="00324E01" w:rsidP="00DE70CF">
      <w:pPr>
        <w:pStyle w:val="Heading2"/>
        <w:numPr>
          <w:ilvl w:val="0"/>
          <w:numId w:val="0"/>
        </w:numPr>
      </w:pPr>
      <w:r w:rsidRPr="00324E01">
        <w:lastRenderedPageBreak/>
        <w:t>Cross-cutting issue: Rural–urban linkages</w:t>
      </w:r>
    </w:p>
    <w:tbl>
      <w:tblPr>
        <w:tblStyle w:val="GridTable1Light1"/>
        <w:tblW w:w="5000" w:type="pct"/>
        <w:tblLook w:val="04A0" w:firstRow="1" w:lastRow="0" w:firstColumn="1" w:lastColumn="0" w:noHBand="0" w:noVBand="1"/>
      </w:tblPr>
      <w:tblGrid>
        <w:gridCol w:w="671"/>
        <w:gridCol w:w="9291"/>
      </w:tblGrid>
      <w:tr w:rsidR="00324E01" w:rsidRPr="00324E01" w14:paraId="26AFD918" w14:textId="77777777" w:rsidTr="00324E01">
        <w:trPr>
          <w:cnfStyle w:val="100000000000" w:firstRow="1" w:lastRow="0" w:firstColumn="0" w:lastColumn="0" w:oddVBand="0" w:evenVBand="0" w:oddHBand="0"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5000" w:type="pct"/>
            <w:gridSpan w:val="2"/>
            <w:noWrap/>
            <w:hideMark/>
          </w:tcPr>
          <w:p w14:paraId="62670ECE"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Urban Planning and Design</w:t>
            </w:r>
          </w:p>
        </w:tc>
      </w:tr>
      <w:tr w:rsidR="00324E01" w:rsidRPr="00324E01" w14:paraId="3019F92A" w14:textId="77777777" w:rsidTr="00324E01">
        <w:trPr>
          <w:trHeight w:val="480"/>
        </w:trPr>
        <w:tc>
          <w:tcPr>
            <w:cnfStyle w:val="001000000000" w:firstRow="0" w:lastRow="0" w:firstColumn="1" w:lastColumn="0" w:oddVBand="0" w:evenVBand="0" w:oddHBand="0" w:evenHBand="0" w:firstRowFirstColumn="0" w:firstRowLastColumn="0" w:lastRowFirstColumn="0" w:lastRowLastColumn="0"/>
            <w:tcW w:w="337" w:type="pct"/>
            <w:noWrap/>
            <w:hideMark/>
          </w:tcPr>
          <w:p w14:paraId="4328228B" w14:textId="77777777" w:rsidR="00324E01" w:rsidRPr="00324E01" w:rsidRDefault="00324E01" w:rsidP="00324E01">
            <w:pPr>
              <w:rPr>
                <w:rFonts w:ascii="Calibri" w:hAnsi="Calibri" w:cs="Calibri"/>
                <w:color w:val="000000"/>
                <w:sz w:val="22"/>
                <w:szCs w:val="18"/>
              </w:rPr>
            </w:pPr>
            <w:r w:rsidRPr="00324E01">
              <w:rPr>
                <w:rFonts w:ascii="Calibri" w:hAnsi="Calibri" w:cs="Calibri"/>
                <w:color w:val="000000"/>
                <w:sz w:val="22"/>
                <w:szCs w:val="18"/>
              </w:rPr>
              <w:t>3.2</w:t>
            </w:r>
          </w:p>
        </w:tc>
        <w:tc>
          <w:tcPr>
            <w:tcW w:w="4663" w:type="pct"/>
            <w:hideMark/>
          </w:tcPr>
          <w:p w14:paraId="75C20A81" w14:textId="77777777" w:rsidR="00324E01" w:rsidRPr="00324E01" w:rsidRDefault="00324E01" w:rsidP="00324E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324E01">
              <w:rPr>
                <w:rFonts w:ascii="Calibri" w:hAnsi="Calibri" w:cs="Calibri"/>
                <w:color w:val="000000"/>
                <w:sz w:val="20"/>
                <w:szCs w:val="18"/>
              </w:rPr>
              <w:t>Plan and define the urban area as well as agricultural and natural protection areas</w:t>
            </w:r>
          </w:p>
        </w:tc>
      </w:tr>
    </w:tbl>
    <w:p w14:paraId="4DF0F2E2" w14:textId="2FA29AF9" w:rsidR="00DC241A" w:rsidRDefault="00DC241A" w:rsidP="00551778">
      <w:pPr>
        <w:pStyle w:val="NoSpacing"/>
        <w:rPr>
          <w:noProof/>
        </w:rPr>
      </w:pPr>
    </w:p>
    <w:p w14:paraId="326764D3" w14:textId="77777777" w:rsidR="00551778" w:rsidRDefault="00551778" w:rsidP="009432BB">
      <w:pPr>
        <w:pStyle w:val="Heading1"/>
      </w:pPr>
      <w:bookmarkStart w:id="1" w:name="_Toc496870569"/>
      <w:r>
        <w:lastRenderedPageBreak/>
        <w:t xml:space="preserve">Gap Analysis </w:t>
      </w:r>
      <w:bookmarkEnd w:id="1"/>
    </w:p>
    <w:p w14:paraId="7DF5E571" w14:textId="77777777" w:rsidR="009432BB" w:rsidRDefault="009432BB" w:rsidP="00551778"/>
    <w:p w14:paraId="4393BC02" w14:textId="341E89DB" w:rsidR="00551778" w:rsidRDefault="00551778" w:rsidP="00551778">
      <w:r>
        <w:t xml:space="preserve">The following presents </w:t>
      </w:r>
      <w:r w:rsidR="00F276EE">
        <w:t>a gap analysis</w:t>
      </w:r>
      <w:r>
        <w:t xml:space="preserve"> </w:t>
      </w:r>
      <w:r w:rsidR="00F276EE">
        <w:t>of the IUDF and South Africa’s broader policy environment against the Action Framework for Implementing the New Urban Agenda:</w:t>
      </w:r>
    </w:p>
    <w:p w14:paraId="15A06BE6" w14:textId="77777777" w:rsidR="00551778" w:rsidRDefault="00551778" w:rsidP="00551778"/>
    <w:p w14:paraId="465821DC" w14:textId="77777777" w:rsidR="00551778" w:rsidRDefault="00551778" w:rsidP="00551778"/>
    <w:tbl>
      <w:tblPr>
        <w:tblStyle w:val="GridTable1Light"/>
        <w:tblW w:w="5000" w:type="pct"/>
        <w:tblLook w:val="04A0" w:firstRow="1" w:lastRow="0" w:firstColumn="1" w:lastColumn="0" w:noHBand="0" w:noVBand="1"/>
      </w:tblPr>
      <w:tblGrid>
        <w:gridCol w:w="814"/>
        <w:gridCol w:w="4575"/>
        <w:gridCol w:w="4573"/>
      </w:tblGrid>
      <w:tr w:rsidR="00362123" w:rsidRPr="002107A6" w14:paraId="5CE649DE" w14:textId="77777777" w:rsidTr="00B40C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5" w:type="pct"/>
            <w:gridSpan w:val="2"/>
            <w:noWrap/>
          </w:tcPr>
          <w:p w14:paraId="3FAF7C95" w14:textId="77777777" w:rsidR="00362123" w:rsidRDefault="00362123" w:rsidP="00B40CAE">
            <w:pPr>
              <w:rPr>
                <w:rFonts w:ascii="Calibri" w:hAnsi="Calibri" w:cs="Calibri"/>
                <w:color w:val="000000"/>
                <w:sz w:val="22"/>
                <w:szCs w:val="18"/>
              </w:rPr>
            </w:pPr>
            <w:r>
              <w:rPr>
                <w:rFonts w:ascii="Calibri" w:hAnsi="Calibri" w:cs="Calibri"/>
                <w:color w:val="000000"/>
                <w:sz w:val="22"/>
                <w:szCs w:val="18"/>
              </w:rPr>
              <w:t xml:space="preserve">Action Framework for Implementing the </w:t>
            </w:r>
          </w:p>
          <w:p w14:paraId="203D2F6F" w14:textId="4A4B30AD" w:rsidR="00362123" w:rsidRPr="002107A6" w:rsidRDefault="00362123" w:rsidP="00B40CAE">
            <w:pPr>
              <w:rPr>
                <w:rFonts w:ascii="Calibri" w:hAnsi="Calibri" w:cs="Calibri"/>
                <w:color w:val="000000"/>
                <w:sz w:val="22"/>
                <w:szCs w:val="18"/>
              </w:rPr>
            </w:pPr>
            <w:r>
              <w:rPr>
                <w:rFonts w:ascii="Calibri" w:hAnsi="Calibri" w:cs="Calibri"/>
                <w:color w:val="000000"/>
                <w:sz w:val="22"/>
                <w:szCs w:val="18"/>
              </w:rPr>
              <w:t>New Urban Agenda</w:t>
            </w:r>
          </w:p>
        </w:tc>
        <w:tc>
          <w:tcPr>
            <w:tcW w:w="2295" w:type="pct"/>
          </w:tcPr>
          <w:p w14:paraId="66516D98" w14:textId="42DEDE09" w:rsidR="00362123" w:rsidRPr="002107A6" w:rsidRDefault="00362123" w:rsidP="00B40CAE">
            <w:pP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2"/>
                <w:szCs w:val="18"/>
              </w:rPr>
            </w:pPr>
            <w:r>
              <w:rPr>
                <w:rFonts w:ascii="Calibri" w:hAnsi="Calibri" w:cs="Calibri"/>
                <w:bCs w:val="0"/>
                <w:color w:val="000000"/>
                <w:sz w:val="22"/>
                <w:szCs w:val="18"/>
              </w:rPr>
              <w:t>South Africa’s broader policy and legislative environment</w:t>
            </w:r>
          </w:p>
        </w:tc>
      </w:tr>
      <w:tr w:rsidR="00551778" w:rsidRPr="002107A6" w14:paraId="3B1F4E3D" w14:textId="77777777" w:rsidTr="00B40CAE">
        <w:trPr>
          <w:trHeight w:val="300"/>
        </w:trPr>
        <w:tc>
          <w:tcPr>
            <w:cnfStyle w:val="001000000000" w:firstRow="0" w:lastRow="0" w:firstColumn="1" w:lastColumn="0" w:oddVBand="0" w:evenVBand="0" w:oddHBand="0" w:evenHBand="0" w:firstRowFirstColumn="0" w:firstRowLastColumn="0" w:lastRowFirstColumn="0" w:lastRowLastColumn="0"/>
            <w:tcW w:w="2705" w:type="pct"/>
            <w:gridSpan w:val="2"/>
            <w:noWrap/>
            <w:hideMark/>
          </w:tcPr>
          <w:p w14:paraId="3E17BD74" w14:textId="77777777" w:rsidR="00551778" w:rsidRPr="002107A6" w:rsidRDefault="00551778" w:rsidP="00B40CAE">
            <w:pPr>
              <w:rPr>
                <w:rFonts w:ascii="Calibri" w:hAnsi="Calibri" w:cs="Calibri"/>
                <w:b w:val="0"/>
                <w:bCs w:val="0"/>
                <w:color w:val="000000"/>
                <w:sz w:val="22"/>
                <w:szCs w:val="18"/>
              </w:rPr>
            </w:pPr>
            <w:r w:rsidRPr="002107A6">
              <w:rPr>
                <w:rFonts w:ascii="Calibri" w:hAnsi="Calibri" w:cs="Calibri"/>
                <w:color w:val="000000"/>
                <w:sz w:val="22"/>
                <w:szCs w:val="18"/>
              </w:rPr>
              <w:t>National Urban Policies</w:t>
            </w:r>
          </w:p>
        </w:tc>
        <w:tc>
          <w:tcPr>
            <w:tcW w:w="2295" w:type="pct"/>
          </w:tcPr>
          <w:p w14:paraId="2FCBDE63" w14:textId="2E1651D9"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22"/>
                <w:szCs w:val="18"/>
              </w:rPr>
            </w:pPr>
          </w:p>
        </w:tc>
      </w:tr>
      <w:tr w:rsidR="00551778" w:rsidRPr="002107A6" w14:paraId="53BA45AF" w14:textId="77777777" w:rsidTr="00B40CAE">
        <w:trPr>
          <w:trHeight w:val="936"/>
        </w:trPr>
        <w:tc>
          <w:tcPr>
            <w:cnfStyle w:val="001000000000" w:firstRow="0" w:lastRow="0" w:firstColumn="1" w:lastColumn="0" w:oddVBand="0" w:evenVBand="0" w:oddHBand="0" w:evenHBand="0" w:firstRowFirstColumn="0" w:firstRowLastColumn="0" w:lastRowFirstColumn="0" w:lastRowLastColumn="0"/>
            <w:tcW w:w="409" w:type="pct"/>
            <w:noWrap/>
            <w:hideMark/>
          </w:tcPr>
          <w:p w14:paraId="3B093E92"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1.1</w:t>
            </w:r>
          </w:p>
        </w:tc>
        <w:tc>
          <w:tcPr>
            <w:tcW w:w="2296" w:type="pct"/>
            <w:hideMark/>
          </w:tcPr>
          <w:p w14:paraId="6CB23AA8"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Formulate medium and long term urban demographic projections and trends, with geographic disaggregation, taking into consideration the interplay of economic, social and environmental forces</w:t>
            </w:r>
          </w:p>
        </w:tc>
        <w:tc>
          <w:tcPr>
            <w:tcW w:w="2295" w:type="pct"/>
          </w:tcPr>
          <w:p w14:paraId="0C813426"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Already well covered by Statistics SA, and taken up in the status quo analysis of each municipality’s IDP. Further analytical work taken in State of Cities reporting.</w:t>
            </w:r>
          </w:p>
        </w:tc>
      </w:tr>
      <w:tr w:rsidR="00551778" w:rsidRPr="002107A6" w14:paraId="3DBDB8C5" w14:textId="77777777" w:rsidTr="00B40CAE">
        <w:trPr>
          <w:trHeight w:val="1234"/>
        </w:trPr>
        <w:tc>
          <w:tcPr>
            <w:cnfStyle w:val="001000000000" w:firstRow="0" w:lastRow="0" w:firstColumn="1" w:lastColumn="0" w:oddVBand="0" w:evenVBand="0" w:oddHBand="0" w:evenHBand="0" w:firstRowFirstColumn="0" w:firstRowLastColumn="0" w:lastRowFirstColumn="0" w:lastRowLastColumn="0"/>
            <w:tcW w:w="409" w:type="pct"/>
            <w:noWrap/>
            <w:hideMark/>
          </w:tcPr>
          <w:p w14:paraId="2C10270A"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1.2</w:t>
            </w:r>
          </w:p>
        </w:tc>
        <w:tc>
          <w:tcPr>
            <w:tcW w:w="2296" w:type="pct"/>
            <w:hideMark/>
          </w:tcPr>
          <w:p w14:paraId="02B663A8"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To establish national rules to determine land suitability for urbanization and for environmental and cultural heritage protection and disaster risk reduction and sustainable and resilient development while taking into account its equitable distribution and accessibility</w:t>
            </w:r>
          </w:p>
        </w:tc>
        <w:tc>
          <w:tcPr>
            <w:tcW w:w="2295" w:type="pct"/>
          </w:tcPr>
          <w:p w14:paraId="2A19E046"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Identification of suitable land for urbanisation is a weakness of current system, but land use planning covered by SPLUMA implementation. SA has well developed heritage, environmental and disaster risk reduction regulations.</w:t>
            </w:r>
          </w:p>
        </w:tc>
      </w:tr>
      <w:tr w:rsidR="00551778" w:rsidRPr="002107A6" w14:paraId="5928B2A8" w14:textId="77777777" w:rsidTr="00B40CAE">
        <w:trPr>
          <w:trHeight w:val="960"/>
        </w:trPr>
        <w:tc>
          <w:tcPr>
            <w:cnfStyle w:val="001000000000" w:firstRow="0" w:lastRow="0" w:firstColumn="1" w:lastColumn="0" w:oddVBand="0" w:evenVBand="0" w:oddHBand="0" w:evenHBand="0" w:firstRowFirstColumn="0" w:firstRowLastColumn="0" w:lastRowFirstColumn="0" w:lastRowLastColumn="0"/>
            <w:tcW w:w="409" w:type="pct"/>
            <w:noWrap/>
            <w:hideMark/>
          </w:tcPr>
          <w:p w14:paraId="32663828"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1.3</w:t>
            </w:r>
          </w:p>
        </w:tc>
        <w:tc>
          <w:tcPr>
            <w:tcW w:w="2296" w:type="pct"/>
            <w:hideMark/>
          </w:tcPr>
          <w:p w14:paraId="1685212A"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Define the roles and jurisdictional responsibilities of all levels of government and local authorities regarding urbanization and urban planning and management</w:t>
            </w:r>
          </w:p>
        </w:tc>
        <w:tc>
          <w:tcPr>
            <w:tcW w:w="2295" w:type="pct"/>
          </w:tcPr>
          <w:p w14:paraId="0C55F871"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Well defined Constitutional and legal framework for allocation of powers and functions, although there is a need for better alignment and some adjustment to take account of urbanisation.</w:t>
            </w:r>
          </w:p>
        </w:tc>
      </w:tr>
      <w:tr w:rsidR="00551778" w:rsidRPr="002107A6" w14:paraId="5208923E" w14:textId="77777777" w:rsidTr="00B40CAE">
        <w:trPr>
          <w:trHeight w:val="1176"/>
        </w:trPr>
        <w:tc>
          <w:tcPr>
            <w:cnfStyle w:val="001000000000" w:firstRow="0" w:lastRow="0" w:firstColumn="1" w:lastColumn="0" w:oddVBand="0" w:evenVBand="0" w:oddHBand="0" w:evenHBand="0" w:firstRowFirstColumn="0" w:firstRowLastColumn="0" w:lastRowFirstColumn="0" w:lastRowLastColumn="0"/>
            <w:tcW w:w="409" w:type="pct"/>
            <w:noWrap/>
            <w:hideMark/>
          </w:tcPr>
          <w:p w14:paraId="095ACC4C"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1.4</w:t>
            </w:r>
          </w:p>
        </w:tc>
        <w:tc>
          <w:tcPr>
            <w:tcW w:w="2296" w:type="pct"/>
            <w:hideMark/>
          </w:tcPr>
          <w:p w14:paraId="7B5C3D59"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Align national urban policies with national and sectoral development plans and policies at all territorial levels to harness the transformative power of urbanization with urban plans (e.g. energy, water, transportation and other infrastructural corridors)</w:t>
            </w:r>
          </w:p>
        </w:tc>
        <w:tc>
          <w:tcPr>
            <w:tcW w:w="2295" w:type="pct"/>
          </w:tcPr>
          <w:p w14:paraId="1CAA72F3"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NDP and IUDF are closely aligned. PGDS and SDF strategies need to be updated to fully integrate IUDF and NUA.</w:t>
            </w:r>
          </w:p>
        </w:tc>
      </w:tr>
      <w:tr w:rsidR="00551778" w:rsidRPr="002107A6" w14:paraId="583586C1" w14:textId="77777777" w:rsidTr="00B40CAE">
        <w:trPr>
          <w:trHeight w:val="140"/>
        </w:trPr>
        <w:tc>
          <w:tcPr>
            <w:cnfStyle w:val="001000000000" w:firstRow="0" w:lastRow="0" w:firstColumn="1" w:lastColumn="0" w:oddVBand="0" w:evenVBand="0" w:oddHBand="0" w:evenHBand="0" w:firstRowFirstColumn="0" w:firstRowLastColumn="0" w:lastRowFirstColumn="0" w:lastRowLastColumn="0"/>
            <w:tcW w:w="2705" w:type="pct"/>
            <w:gridSpan w:val="2"/>
            <w:noWrap/>
            <w:hideMark/>
          </w:tcPr>
          <w:p w14:paraId="2DDF36AE" w14:textId="77777777" w:rsidR="00551778" w:rsidRPr="002107A6" w:rsidRDefault="00551778" w:rsidP="00B40CAE">
            <w:pPr>
              <w:rPr>
                <w:rFonts w:ascii="Calibri" w:hAnsi="Calibri" w:cs="Calibri"/>
                <w:b w:val="0"/>
                <w:bCs w:val="0"/>
                <w:color w:val="000000"/>
                <w:sz w:val="22"/>
                <w:szCs w:val="18"/>
              </w:rPr>
            </w:pPr>
            <w:r w:rsidRPr="002107A6">
              <w:rPr>
                <w:rFonts w:ascii="Calibri" w:hAnsi="Calibri" w:cs="Calibri"/>
                <w:color w:val="000000"/>
                <w:sz w:val="22"/>
                <w:szCs w:val="18"/>
              </w:rPr>
              <w:t>Urban Legislation and Rules</w:t>
            </w:r>
          </w:p>
        </w:tc>
        <w:tc>
          <w:tcPr>
            <w:tcW w:w="2295" w:type="pct"/>
          </w:tcPr>
          <w:p w14:paraId="6741891A"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18"/>
              </w:rPr>
            </w:pPr>
          </w:p>
        </w:tc>
      </w:tr>
      <w:tr w:rsidR="00551778" w:rsidRPr="002107A6" w14:paraId="0C9A708D" w14:textId="77777777" w:rsidTr="00B40CAE">
        <w:trPr>
          <w:trHeight w:val="616"/>
        </w:trPr>
        <w:tc>
          <w:tcPr>
            <w:cnfStyle w:val="001000000000" w:firstRow="0" w:lastRow="0" w:firstColumn="1" w:lastColumn="0" w:oddVBand="0" w:evenVBand="0" w:oddHBand="0" w:evenHBand="0" w:firstRowFirstColumn="0" w:firstRowLastColumn="0" w:lastRowFirstColumn="0" w:lastRowLastColumn="0"/>
            <w:tcW w:w="409" w:type="pct"/>
            <w:noWrap/>
            <w:hideMark/>
          </w:tcPr>
          <w:p w14:paraId="187F91ED"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2.1</w:t>
            </w:r>
          </w:p>
        </w:tc>
        <w:tc>
          <w:tcPr>
            <w:tcW w:w="2296" w:type="pct"/>
            <w:hideMark/>
          </w:tcPr>
          <w:p w14:paraId="710DF594"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Define urban land vis-à-vis non-urban land as well as the rights and responsibilities inherent to urban land</w:t>
            </w:r>
          </w:p>
        </w:tc>
        <w:tc>
          <w:tcPr>
            <w:tcW w:w="2295" w:type="pct"/>
          </w:tcPr>
          <w:p w14:paraId="3F932FB8"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SA has a well-defined system of property rights, the major gap relates to traditional areas and the rights of residents within them.</w:t>
            </w:r>
          </w:p>
        </w:tc>
      </w:tr>
      <w:tr w:rsidR="00551778" w:rsidRPr="002107A6" w14:paraId="0E4C052F" w14:textId="77777777" w:rsidTr="00B40CAE">
        <w:trPr>
          <w:trHeight w:val="480"/>
        </w:trPr>
        <w:tc>
          <w:tcPr>
            <w:cnfStyle w:val="001000000000" w:firstRow="0" w:lastRow="0" w:firstColumn="1" w:lastColumn="0" w:oddVBand="0" w:evenVBand="0" w:oddHBand="0" w:evenHBand="0" w:firstRowFirstColumn="0" w:firstRowLastColumn="0" w:lastRowFirstColumn="0" w:lastRowLastColumn="0"/>
            <w:tcW w:w="409" w:type="pct"/>
            <w:noWrap/>
            <w:hideMark/>
          </w:tcPr>
          <w:p w14:paraId="1BDC885F"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2.2</w:t>
            </w:r>
          </w:p>
        </w:tc>
        <w:tc>
          <w:tcPr>
            <w:tcW w:w="2296" w:type="pct"/>
            <w:hideMark/>
          </w:tcPr>
          <w:p w14:paraId="7668725C"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Establish a legal basis for the urban plan and distinguish public space from buildable urban land</w:t>
            </w:r>
          </w:p>
        </w:tc>
        <w:tc>
          <w:tcPr>
            <w:tcW w:w="2295" w:type="pct"/>
          </w:tcPr>
          <w:p w14:paraId="1FF82910"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Systems Act and SPUMA establish legal basis for IDP and SDF respectively. DoRA has established BEPPs for metros.</w:t>
            </w:r>
          </w:p>
        </w:tc>
      </w:tr>
      <w:tr w:rsidR="00551778" w:rsidRPr="002107A6" w14:paraId="1FBC1510" w14:textId="77777777" w:rsidTr="00B40CAE">
        <w:trPr>
          <w:trHeight w:val="480"/>
        </w:trPr>
        <w:tc>
          <w:tcPr>
            <w:cnfStyle w:val="001000000000" w:firstRow="0" w:lastRow="0" w:firstColumn="1" w:lastColumn="0" w:oddVBand="0" w:evenVBand="0" w:oddHBand="0" w:evenHBand="0" w:firstRowFirstColumn="0" w:firstRowLastColumn="0" w:lastRowFirstColumn="0" w:lastRowLastColumn="0"/>
            <w:tcW w:w="409" w:type="pct"/>
            <w:noWrap/>
            <w:hideMark/>
          </w:tcPr>
          <w:p w14:paraId="156FA2A9"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2.3</w:t>
            </w:r>
          </w:p>
        </w:tc>
        <w:tc>
          <w:tcPr>
            <w:tcW w:w="2296" w:type="pct"/>
            <w:hideMark/>
          </w:tcPr>
          <w:p w14:paraId="76BFE4EA" w14:textId="77777777" w:rsidR="00551778" w:rsidRPr="003D1B4E"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highlight w:val="yellow"/>
              </w:rPr>
            </w:pPr>
            <w:r w:rsidRPr="003D1B4E">
              <w:rPr>
                <w:rFonts w:ascii="Calibri" w:hAnsi="Calibri" w:cs="Calibri"/>
                <w:color w:val="000000"/>
                <w:sz w:val="20"/>
                <w:szCs w:val="18"/>
                <w:highlight w:val="yellow"/>
              </w:rPr>
              <w:t>Enact effective law for the definition, acquisition and protection of public space</w:t>
            </w:r>
          </w:p>
        </w:tc>
        <w:tc>
          <w:tcPr>
            <w:tcW w:w="2295" w:type="pct"/>
          </w:tcPr>
          <w:p w14:paraId="3ABDD5B3" w14:textId="77777777" w:rsidR="00551778" w:rsidRPr="003D1B4E"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highlight w:val="yellow"/>
              </w:rPr>
            </w:pPr>
            <w:r w:rsidRPr="003D1B4E">
              <w:rPr>
                <w:rFonts w:ascii="Calibri" w:hAnsi="Calibri" w:cs="Calibri"/>
                <w:color w:val="000000"/>
                <w:sz w:val="20"/>
                <w:szCs w:val="18"/>
                <w:highlight w:val="yellow"/>
              </w:rPr>
              <w:t>This is a gap, covered in part through municipal by-laws but without overarching national regulations.</w:t>
            </w:r>
          </w:p>
        </w:tc>
      </w:tr>
      <w:tr w:rsidR="00551778" w:rsidRPr="002107A6" w14:paraId="2980B65E" w14:textId="77777777" w:rsidTr="00B40CAE">
        <w:trPr>
          <w:trHeight w:val="480"/>
        </w:trPr>
        <w:tc>
          <w:tcPr>
            <w:cnfStyle w:val="001000000000" w:firstRow="0" w:lastRow="0" w:firstColumn="1" w:lastColumn="0" w:oddVBand="0" w:evenVBand="0" w:oddHBand="0" w:evenHBand="0" w:firstRowFirstColumn="0" w:firstRowLastColumn="0" w:lastRowFirstColumn="0" w:lastRowLastColumn="0"/>
            <w:tcW w:w="409" w:type="pct"/>
            <w:noWrap/>
            <w:hideMark/>
          </w:tcPr>
          <w:p w14:paraId="0D80C2E9"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2.4</w:t>
            </w:r>
          </w:p>
        </w:tc>
        <w:tc>
          <w:tcPr>
            <w:tcW w:w="2296" w:type="pct"/>
            <w:hideMark/>
          </w:tcPr>
          <w:p w14:paraId="1FC20BAF"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Recognize and regulate urban development, i.e. buildability rights</w:t>
            </w:r>
          </w:p>
        </w:tc>
        <w:tc>
          <w:tcPr>
            <w:tcW w:w="2295" w:type="pct"/>
          </w:tcPr>
          <w:p w14:paraId="72470466"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Rights in property clearly defined in terms of the Constitution and common law. Zoning and land use rights regulated in terms of SPLUMA.</w:t>
            </w:r>
          </w:p>
        </w:tc>
      </w:tr>
      <w:tr w:rsidR="00551778" w:rsidRPr="002107A6" w14:paraId="695349D5" w14:textId="77777777" w:rsidTr="00B40CAE">
        <w:trPr>
          <w:trHeight w:val="1200"/>
        </w:trPr>
        <w:tc>
          <w:tcPr>
            <w:cnfStyle w:val="001000000000" w:firstRow="0" w:lastRow="0" w:firstColumn="1" w:lastColumn="0" w:oddVBand="0" w:evenVBand="0" w:oddHBand="0" w:evenHBand="0" w:firstRowFirstColumn="0" w:firstRowLastColumn="0" w:lastRowFirstColumn="0" w:lastRowLastColumn="0"/>
            <w:tcW w:w="409" w:type="pct"/>
            <w:noWrap/>
            <w:hideMark/>
          </w:tcPr>
          <w:p w14:paraId="49E0EA9F"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2.5</w:t>
            </w:r>
          </w:p>
        </w:tc>
        <w:tc>
          <w:tcPr>
            <w:tcW w:w="2296" w:type="pct"/>
            <w:hideMark/>
          </w:tcPr>
          <w:p w14:paraId="5495B19F"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Adopt an effective legal framework that supports strengthening the capacity of national, subnational and local governments and ensures appropriate fiscal, political and administrative decentralization based on the principle of subsidiarity</w:t>
            </w:r>
          </w:p>
        </w:tc>
        <w:tc>
          <w:tcPr>
            <w:tcW w:w="2295" w:type="pct"/>
          </w:tcPr>
          <w:p w14:paraId="0DCC1521"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The Constitution and local government legislation already give effect to this.</w:t>
            </w:r>
          </w:p>
        </w:tc>
      </w:tr>
      <w:tr w:rsidR="00551778" w:rsidRPr="002107A6" w14:paraId="7B509274" w14:textId="77777777" w:rsidTr="00B40CAE">
        <w:trPr>
          <w:trHeight w:val="1440"/>
        </w:trPr>
        <w:tc>
          <w:tcPr>
            <w:cnfStyle w:val="001000000000" w:firstRow="0" w:lastRow="0" w:firstColumn="1" w:lastColumn="0" w:oddVBand="0" w:evenVBand="0" w:oddHBand="0" w:evenHBand="0" w:firstRowFirstColumn="0" w:firstRowLastColumn="0" w:lastRowFirstColumn="0" w:lastRowLastColumn="0"/>
            <w:tcW w:w="409" w:type="pct"/>
            <w:noWrap/>
            <w:hideMark/>
          </w:tcPr>
          <w:p w14:paraId="3B446F15"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2.6</w:t>
            </w:r>
          </w:p>
        </w:tc>
        <w:tc>
          <w:tcPr>
            <w:tcW w:w="2296" w:type="pct"/>
            <w:hideMark/>
          </w:tcPr>
          <w:p w14:paraId="4B665863"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highlight w:val="yellow"/>
              </w:rPr>
              <w:t>Develop equitable and legal instruments to capture and share the increase in land and property value generated as a result of urban development processes, infrastructure projects and public investments, ensuring that these do not result in unsustainable land use and consumption.</w:t>
            </w:r>
          </w:p>
        </w:tc>
        <w:tc>
          <w:tcPr>
            <w:tcW w:w="2295" w:type="pct"/>
          </w:tcPr>
          <w:p w14:paraId="3059AD0D"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highlight w:val="yellow"/>
              </w:rPr>
            </w:pPr>
            <w:r>
              <w:rPr>
                <w:rFonts w:ascii="Calibri" w:hAnsi="Calibri" w:cs="Calibri"/>
                <w:color w:val="000000"/>
                <w:sz w:val="20"/>
                <w:szCs w:val="18"/>
                <w:highlight w:val="yellow"/>
              </w:rPr>
              <w:t>The Property Rates Act covers this in part, and new policy and regulations are being developed for the issue of Development Charges to be levied on developers. Further consideration and measures are required.</w:t>
            </w:r>
          </w:p>
        </w:tc>
      </w:tr>
      <w:tr w:rsidR="00551778" w:rsidRPr="002107A6" w14:paraId="0DD84C0F" w14:textId="77777777" w:rsidTr="00B40CAE">
        <w:trPr>
          <w:trHeight w:val="1318"/>
        </w:trPr>
        <w:tc>
          <w:tcPr>
            <w:cnfStyle w:val="001000000000" w:firstRow="0" w:lastRow="0" w:firstColumn="1" w:lastColumn="0" w:oddVBand="0" w:evenVBand="0" w:oddHBand="0" w:evenHBand="0" w:firstRowFirstColumn="0" w:firstRowLastColumn="0" w:lastRowFirstColumn="0" w:lastRowLastColumn="0"/>
            <w:tcW w:w="409" w:type="pct"/>
            <w:noWrap/>
            <w:hideMark/>
          </w:tcPr>
          <w:p w14:paraId="5D0F57F6"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lastRenderedPageBreak/>
              <w:t>2.7</w:t>
            </w:r>
          </w:p>
        </w:tc>
        <w:tc>
          <w:tcPr>
            <w:tcW w:w="2296" w:type="pct"/>
            <w:hideMark/>
          </w:tcPr>
          <w:p w14:paraId="30AE60E5"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Develop inclusive, adequate and enforceable regulations in the housing and economic sectors, including resilient building codes, standards, development permits, land use by-laws and ordinances, and planning regulations, combating and preventing speculation, displacement, homelessness and arbitrary forced evictions</w:t>
            </w:r>
          </w:p>
        </w:tc>
        <w:tc>
          <w:tcPr>
            <w:tcW w:w="2295" w:type="pct"/>
          </w:tcPr>
          <w:p w14:paraId="2CC7F394"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Well covered by DHS regulatory framework and SPLUMA.</w:t>
            </w:r>
          </w:p>
        </w:tc>
      </w:tr>
      <w:tr w:rsidR="00551778" w:rsidRPr="002107A6" w14:paraId="3D103DD8" w14:textId="77777777" w:rsidTr="00B40CAE">
        <w:trPr>
          <w:trHeight w:val="1200"/>
        </w:trPr>
        <w:tc>
          <w:tcPr>
            <w:cnfStyle w:val="001000000000" w:firstRow="0" w:lastRow="0" w:firstColumn="1" w:lastColumn="0" w:oddVBand="0" w:evenVBand="0" w:oddHBand="0" w:evenHBand="0" w:firstRowFirstColumn="0" w:firstRowLastColumn="0" w:lastRowFirstColumn="0" w:lastRowLastColumn="0"/>
            <w:tcW w:w="409" w:type="pct"/>
            <w:noWrap/>
            <w:hideMark/>
          </w:tcPr>
          <w:p w14:paraId="3DEAA661"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2.8</w:t>
            </w:r>
          </w:p>
        </w:tc>
        <w:tc>
          <w:tcPr>
            <w:tcW w:w="2296" w:type="pct"/>
            <w:hideMark/>
          </w:tcPr>
          <w:p w14:paraId="6DFDA34A"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Establish national minimum standards for universal access to basic services reflecting the right to an adequate livelihood and above and beyond these minimum standards allowing for subnational variation according to need and situation</w:t>
            </w:r>
          </w:p>
        </w:tc>
        <w:tc>
          <w:tcPr>
            <w:tcW w:w="2295" w:type="pct"/>
          </w:tcPr>
          <w:p w14:paraId="366E35BC"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The Constitution provides for a rising floor of socio-economic rights, and the Free Basic Services policy and Equitable Share guarantee all residents access to a minimum level of service. In practice there are some gaps, as demonstrated by households without access.</w:t>
            </w:r>
          </w:p>
        </w:tc>
      </w:tr>
      <w:tr w:rsidR="00551778" w:rsidRPr="002107A6" w14:paraId="0F352585" w14:textId="77777777" w:rsidTr="00B40CAE">
        <w:trPr>
          <w:trHeight w:val="480"/>
        </w:trPr>
        <w:tc>
          <w:tcPr>
            <w:cnfStyle w:val="001000000000" w:firstRow="0" w:lastRow="0" w:firstColumn="1" w:lastColumn="0" w:oddVBand="0" w:evenVBand="0" w:oddHBand="0" w:evenHBand="0" w:firstRowFirstColumn="0" w:firstRowLastColumn="0" w:lastRowFirstColumn="0" w:lastRowLastColumn="0"/>
            <w:tcW w:w="409" w:type="pct"/>
            <w:noWrap/>
            <w:hideMark/>
          </w:tcPr>
          <w:p w14:paraId="33216B6D"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2.9</w:t>
            </w:r>
          </w:p>
        </w:tc>
        <w:tc>
          <w:tcPr>
            <w:tcW w:w="2296" w:type="pct"/>
            <w:hideMark/>
          </w:tcPr>
          <w:p w14:paraId="2422F3EA"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Establish impact assessment, monitoring, inspection, correction and enforcement tools</w:t>
            </w:r>
          </w:p>
        </w:tc>
        <w:tc>
          <w:tcPr>
            <w:tcW w:w="2295" w:type="pct"/>
          </w:tcPr>
          <w:p w14:paraId="6BF41E23"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NEMA Amendment and EIA guidelines are well developed impact assessment tool.</w:t>
            </w:r>
          </w:p>
        </w:tc>
      </w:tr>
      <w:tr w:rsidR="00551778" w:rsidRPr="002107A6" w14:paraId="216877B4" w14:textId="77777777" w:rsidTr="00B40CAE">
        <w:trPr>
          <w:trHeight w:val="153"/>
        </w:trPr>
        <w:tc>
          <w:tcPr>
            <w:cnfStyle w:val="001000000000" w:firstRow="0" w:lastRow="0" w:firstColumn="1" w:lastColumn="0" w:oddVBand="0" w:evenVBand="0" w:oddHBand="0" w:evenHBand="0" w:firstRowFirstColumn="0" w:firstRowLastColumn="0" w:lastRowFirstColumn="0" w:lastRowLastColumn="0"/>
            <w:tcW w:w="2705" w:type="pct"/>
            <w:gridSpan w:val="2"/>
            <w:noWrap/>
            <w:hideMark/>
          </w:tcPr>
          <w:p w14:paraId="04ED1C16" w14:textId="77777777" w:rsidR="00551778" w:rsidRPr="002107A6" w:rsidRDefault="00551778" w:rsidP="00B40CAE">
            <w:pPr>
              <w:rPr>
                <w:rFonts w:ascii="Calibri" w:hAnsi="Calibri" w:cs="Calibri"/>
                <w:b w:val="0"/>
                <w:bCs w:val="0"/>
                <w:color w:val="000000"/>
                <w:sz w:val="22"/>
                <w:szCs w:val="18"/>
              </w:rPr>
            </w:pPr>
            <w:r w:rsidRPr="002107A6">
              <w:rPr>
                <w:rFonts w:ascii="Calibri" w:hAnsi="Calibri" w:cs="Calibri"/>
                <w:color w:val="000000"/>
                <w:sz w:val="22"/>
                <w:szCs w:val="18"/>
              </w:rPr>
              <w:t>Urban Planning and Design</w:t>
            </w:r>
          </w:p>
        </w:tc>
        <w:tc>
          <w:tcPr>
            <w:tcW w:w="2295" w:type="pct"/>
          </w:tcPr>
          <w:p w14:paraId="175B3762"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18"/>
              </w:rPr>
            </w:pPr>
          </w:p>
        </w:tc>
      </w:tr>
      <w:tr w:rsidR="00551778" w:rsidRPr="002107A6" w14:paraId="6BC2E138" w14:textId="77777777" w:rsidTr="00B40CAE">
        <w:trPr>
          <w:trHeight w:val="416"/>
        </w:trPr>
        <w:tc>
          <w:tcPr>
            <w:cnfStyle w:val="001000000000" w:firstRow="0" w:lastRow="0" w:firstColumn="1" w:lastColumn="0" w:oddVBand="0" w:evenVBand="0" w:oddHBand="0" w:evenHBand="0" w:firstRowFirstColumn="0" w:firstRowLastColumn="0" w:lastRowFirstColumn="0" w:lastRowLastColumn="0"/>
            <w:tcW w:w="409" w:type="pct"/>
            <w:noWrap/>
            <w:hideMark/>
          </w:tcPr>
          <w:p w14:paraId="3FC50AB5"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3.1</w:t>
            </w:r>
          </w:p>
        </w:tc>
        <w:tc>
          <w:tcPr>
            <w:tcW w:w="2296" w:type="pct"/>
            <w:hideMark/>
          </w:tcPr>
          <w:p w14:paraId="0538A530"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Set up a planning and design process that is evidence based, integrated and participatory</w:t>
            </w:r>
          </w:p>
        </w:tc>
        <w:tc>
          <w:tcPr>
            <w:tcW w:w="2295" w:type="pct"/>
          </w:tcPr>
          <w:p w14:paraId="6925D756"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 xml:space="preserve">IDPs, SDFs and BEPPs to varying extent demonstrate elements that are </w:t>
            </w:r>
            <w:r w:rsidRPr="002107A6">
              <w:rPr>
                <w:rFonts w:ascii="Calibri" w:hAnsi="Calibri" w:cs="Calibri"/>
                <w:color w:val="000000"/>
                <w:sz w:val="20"/>
                <w:szCs w:val="18"/>
              </w:rPr>
              <w:t>evidence based, integrated and participatory</w:t>
            </w:r>
          </w:p>
        </w:tc>
      </w:tr>
      <w:tr w:rsidR="00551778" w:rsidRPr="002107A6" w14:paraId="2D1DCE03" w14:textId="77777777" w:rsidTr="00B40CAE">
        <w:trPr>
          <w:trHeight w:val="480"/>
        </w:trPr>
        <w:tc>
          <w:tcPr>
            <w:cnfStyle w:val="001000000000" w:firstRow="0" w:lastRow="0" w:firstColumn="1" w:lastColumn="0" w:oddVBand="0" w:evenVBand="0" w:oddHBand="0" w:evenHBand="0" w:firstRowFirstColumn="0" w:firstRowLastColumn="0" w:lastRowFirstColumn="0" w:lastRowLastColumn="0"/>
            <w:tcW w:w="409" w:type="pct"/>
            <w:noWrap/>
            <w:hideMark/>
          </w:tcPr>
          <w:p w14:paraId="2E471F86"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3.2</w:t>
            </w:r>
          </w:p>
        </w:tc>
        <w:tc>
          <w:tcPr>
            <w:tcW w:w="2296" w:type="pct"/>
            <w:hideMark/>
          </w:tcPr>
          <w:p w14:paraId="79912D05"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Plan and define the urban area as well as agricultural and natural protection areas</w:t>
            </w:r>
          </w:p>
        </w:tc>
        <w:tc>
          <w:tcPr>
            <w:tcW w:w="2295" w:type="pct"/>
          </w:tcPr>
          <w:p w14:paraId="517914BF"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Covered by SPLUMA and SDFS</w:t>
            </w:r>
          </w:p>
        </w:tc>
      </w:tr>
      <w:tr w:rsidR="00551778" w:rsidRPr="002107A6" w14:paraId="6DBD7393" w14:textId="77777777" w:rsidTr="00B40CAE">
        <w:trPr>
          <w:trHeight w:val="586"/>
        </w:trPr>
        <w:tc>
          <w:tcPr>
            <w:cnfStyle w:val="001000000000" w:firstRow="0" w:lastRow="0" w:firstColumn="1" w:lastColumn="0" w:oddVBand="0" w:evenVBand="0" w:oddHBand="0" w:evenHBand="0" w:firstRowFirstColumn="0" w:firstRowLastColumn="0" w:lastRowFirstColumn="0" w:lastRowLastColumn="0"/>
            <w:tcW w:w="409" w:type="pct"/>
            <w:noWrap/>
            <w:hideMark/>
          </w:tcPr>
          <w:p w14:paraId="6B750EC5"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3.3</w:t>
            </w:r>
          </w:p>
        </w:tc>
        <w:tc>
          <w:tcPr>
            <w:tcW w:w="2296" w:type="pct"/>
            <w:hideMark/>
          </w:tcPr>
          <w:p w14:paraId="04C498ED"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Define connectivity and the quantity and quality of urban space including the structuring layout of streets, blocks and plots</w:t>
            </w:r>
          </w:p>
        </w:tc>
        <w:tc>
          <w:tcPr>
            <w:tcW w:w="2295" w:type="pct"/>
          </w:tcPr>
          <w:p w14:paraId="052B6B3B"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Covered by SPLUMA and SDFS</w:t>
            </w:r>
          </w:p>
        </w:tc>
      </w:tr>
      <w:tr w:rsidR="00551778" w:rsidRPr="002107A6" w14:paraId="3C877590" w14:textId="77777777" w:rsidTr="00B40CAE">
        <w:trPr>
          <w:trHeight w:val="480"/>
        </w:trPr>
        <w:tc>
          <w:tcPr>
            <w:cnfStyle w:val="001000000000" w:firstRow="0" w:lastRow="0" w:firstColumn="1" w:lastColumn="0" w:oddVBand="0" w:evenVBand="0" w:oddHBand="0" w:evenHBand="0" w:firstRowFirstColumn="0" w:firstRowLastColumn="0" w:lastRowFirstColumn="0" w:lastRowLastColumn="0"/>
            <w:tcW w:w="409" w:type="pct"/>
            <w:noWrap/>
            <w:hideMark/>
          </w:tcPr>
          <w:p w14:paraId="1807B0A3"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3.4</w:t>
            </w:r>
          </w:p>
        </w:tc>
        <w:tc>
          <w:tcPr>
            <w:tcW w:w="2296" w:type="pct"/>
            <w:hideMark/>
          </w:tcPr>
          <w:p w14:paraId="7A1015C8"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Promote sustainable density and mixed use to attain the economies of agglomeration</w:t>
            </w:r>
          </w:p>
        </w:tc>
        <w:tc>
          <w:tcPr>
            <w:tcW w:w="2295" w:type="pct"/>
          </w:tcPr>
          <w:p w14:paraId="56209F2D"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Covered by SPLUMA and SDFS</w:t>
            </w:r>
          </w:p>
        </w:tc>
      </w:tr>
      <w:tr w:rsidR="00551778" w:rsidRPr="002107A6" w14:paraId="1BAE32C6" w14:textId="77777777" w:rsidTr="00B40CAE">
        <w:trPr>
          <w:trHeight w:val="415"/>
        </w:trPr>
        <w:tc>
          <w:tcPr>
            <w:cnfStyle w:val="001000000000" w:firstRow="0" w:lastRow="0" w:firstColumn="1" w:lastColumn="0" w:oddVBand="0" w:evenVBand="0" w:oddHBand="0" w:evenHBand="0" w:firstRowFirstColumn="0" w:firstRowLastColumn="0" w:lastRowFirstColumn="0" w:lastRowLastColumn="0"/>
            <w:tcW w:w="409" w:type="pct"/>
            <w:noWrap/>
            <w:hideMark/>
          </w:tcPr>
          <w:p w14:paraId="33B5E496"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3.5</w:t>
            </w:r>
          </w:p>
        </w:tc>
        <w:tc>
          <w:tcPr>
            <w:tcW w:w="2296" w:type="pct"/>
            <w:hideMark/>
          </w:tcPr>
          <w:p w14:paraId="640F2F13" w14:textId="38D5B72D"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 xml:space="preserve">Make effective use of urban design to provide </w:t>
            </w:r>
            <w:r w:rsidR="00BB5186" w:rsidRPr="002107A6">
              <w:rPr>
                <w:rFonts w:ascii="Calibri" w:hAnsi="Calibri" w:cs="Calibri"/>
                <w:color w:val="000000"/>
                <w:sz w:val="20"/>
                <w:szCs w:val="18"/>
              </w:rPr>
              <w:t>liveable</w:t>
            </w:r>
            <w:r w:rsidRPr="002107A6">
              <w:rPr>
                <w:rFonts w:ascii="Calibri" w:hAnsi="Calibri" w:cs="Calibri"/>
                <w:color w:val="000000"/>
                <w:sz w:val="20"/>
                <w:szCs w:val="18"/>
              </w:rPr>
              <w:t xml:space="preserve"> spaces, walkability and a sense of place</w:t>
            </w:r>
          </w:p>
        </w:tc>
        <w:tc>
          <w:tcPr>
            <w:tcW w:w="2295" w:type="pct"/>
          </w:tcPr>
          <w:p w14:paraId="358DCAEA"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Partially covered by SPLUMA and SDFs, and taken up to varying degrees by municipalities</w:t>
            </w:r>
          </w:p>
        </w:tc>
      </w:tr>
      <w:tr w:rsidR="00551778" w:rsidRPr="002107A6" w14:paraId="37879673" w14:textId="77777777" w:rsidTr="00B40CAE">
        <w:trPr>
          <w:trHeight w:val="480"/>
        </w:trPr>
        <w:tc>
          <w:tcPr>
            <w:cnfStyle w:val="001000000000" w:firstRow="0" w:lastRow="0" w:firstColumn="1" w:lastColumn="0" w:oddVBand="0" w:evenVBand="0" w:oddHBand="0" w:evenHBand="0" w:firstRowFirstColumn="0" w:firstRowLastColumn="0" w:lastRowFirstColumn="0" w:lastRowLastColumn="0"/>
            <w:tcW w:w="409" w:type="pct"/>
            <w:noWrap/>
            <w:hideMark/>
          </w:tcPr>
          <w:p w14:paraId="04DE9F83"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3.6</w:t>
            </w:r>
          </w:p>
        </w:tc>
        <w:tc>
          <w:tcPr>
            <w:tcW w:w="2296" w:type="pct"/>
            <w:hideMark/>
          </w:tcPr>
          <w:p w14:paraId="6B9A264D"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Protect and preserve natural resources and cultural heritage</w:t>
            </w:r>
          </w:p>
        </w:tc>
        <w:tc>
          <w:tcPr>
            <w:tcW w:w="2295" w:type="pct"/>
          </w:tcPr>
          <w:p w14:paraId="13BC3D47"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Well-developed system of environmental protection and heritage conservation exists.</w:t>
            </w:r>
          </w:p>
        </w:tc>
      </w:tr>
      <w:tr w:rsidR="00551778" w:rsidRPr="002107A6" w14:paraId="47A8CF41" w14:textId="77777777" w:rsidTr="00B40CAE">
        <w:trPr>
          <w:trHeight w:val="344"/>
        </w:trPr>
        <w:tc>
          <w:tcPr>
            <w:cnfStyle w:val="001000000000" w:firstRow="0" w:lastRow="0" w:firstColumn="1" w:lastColumn="0" w:oddVBand="0" w:evenVBand="0" w:oddHBand="0" w:evenHBand="0" w:firstRowFirstColumn="0" w:firstRowLastColumn="0" w:lastRowFirstColumn="0" w:lastRowLastColumn="0"/>
            <w:tcW w:w="409" w:type="pct"/>
            <w:noWrap/>
            <w:hideMark/>
          </w:tcPr>
          <w:p w14:paraId="67A38275"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3.7</w:t>
            </w:r>
          </w:p>
        </w:tc>
        <w:tc>
          <w:tcPr>
            <w:tcW w:w="2296" w:type="pct"/>
            <w:hideMark/>
          </w:tcPr>
          <w:p w14:paraId="06D0A3B1" w14:textId="77777777" w:rsidR="00551778" w:rsidRPr="00735168"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highlight w:val="yellow"/>
              </w:rPr>
            </w:pPr>
            <w:r w:rsidRPr="00735168">
              <w:rPr>
                <w:rFonts w:ascii="Calibri" w:hAnsi="Calibri" w:cs="Calibri"/>
                <w:color w:val="000000"/>
                <w:sz w:val="20"/>
                <w:szCs w:val="18"/>
                <w:highlight w:val="yellow"/>
              </w:rPr>
              <w:t>Promote housing as an integrating element of urban planning</w:t>
            </w:r>
          </w:p>
        </w:tc>
        <w:tc>
          <w:tcPr>
            <w:tcW w:w="2295" w:type="pct"/>
          </w:tcPr>
          <w:p w14:paraId="0D2460F8" w14:textId="77777777" w:rsidR="00551778" w:rsidRPr="00735168"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highlight w:val="yellow"/>
              </w:rPr>
            </w:pPr>
            <w:r w:rsidRPr="00735168">
              <w:rPr>
                <w:rFonts w:ascii="Calibri" w:hAnsi="Calibri" w:cs="Calibri"/>
                <w:color w:val="000000"/>
                <w:sz w:val="20"/>
                <w:szCs w:val="18"/>
                <w:highlight w:val="yellow"/>
              </w:rPr>
              <w:t>DPME synthesis report shows that this remains a serious gap in urban development.</w:t>
            </w:r>
          </w:p>
        </w:tc>
      </w:tr>
      <w:tr w:rsidR="00551778" w:rsidRPr="002107A6" w14:paraId="4CE35BFA" w14:textId="77777777" w:rsidTr="00B40CAE">
        <w:trPr>
          <w:trHeight w:val="633"/>
        </w:trPr>
        <w:tc>
          <w:tcPr>
            <w:cnfStyle w:val="001000000000" w:firstRow="0" w:lastRow="0" w:firstColumn="1" w:lastColumn="0" w:oddVBand="0" w:evenVBand="0" w:oddHBand="0" w:evenHBand="0" w:firstRowFirstColumn="0" w:firstRowLastColumn="0" w:lastRowFirstColumn="0" w:lastRowLastColumn="0"/>
            <w:tcW w:w="409" w:type="pct"/>
            <w:noWrap/>
            <w:hideMark/>
          </w:tcPr>
          <w:p w14:paraId="3223BD31"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3.8</w:t>
            </w:r>
          </w:p>
        </w:tc>
        <w:tc>
          <w:tcPr>
            <w:tcW w:w="2296" w:type="pct"/>
            <w:hideMark/>
          </w:tcPr>
          <w:p w14:paraId="201DCCB5" w14:textId="77777777" w:rsidR="00551778" w:rsidRPr="00735168"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highlight w:val="yellow"/>
              </w:rPr>
            </w:pPr>
            <w:r w:rsidRPr="00735168">
              <w:rPr>
                <w:rFonts w:ascii="Calibri" w:hAnsi="Calibri" w:cs="Calibri"/>
                <w:color w:val="000000"/>
                <w:sz w:val="20"/>
                <w:szCs w:val="18"/>
                <w:highlight w:val="yellow"/>
              </w:rPr>
              <w:t>Promote adequate amounts of urban space for a variety of economic activities</w:t>
            </w:r>
          </w:p>
        </w:tc>
        <w:tc>
          <w:tcPr>
            <w:tcW w:w="2295" w:type="pct"/>
          </w:tcPr>
          <w:p w14:paraId="3242EF4E" w14:textId="77777777" w:rsidR="00551778" w:rsidRPr="00735168"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highlight w:val="yellow"/>
              </w:rPr>
            </w:pPr>
            <w:r w:rsidRPr="00735168">
              <w:rPr>
                <w:rFonts w:ascii="Calibri" w:hAnsi="Calibri" w:cs="Calibri"/>
                <w:color w:val="000000"/>
                <w:sz w:val="20"/>
                <w:szCs w:val="18"/>
                <w:highlight w:val="yellow"/>
              </w:rPr>
              <w:t>This has been taken up by municipalities to varying degrees, but still a gap</w:t>
            </w:r>
          </w:p>
        </w:tc>
      </w:tr>
      <w:tr w:rsidR="00551778" w:rsidRPr="002107A6" w14:paraId="2ABB323D" w14:textId="77777777" w:rsidTr="00B40CAE">
        <w:trPr>
          <w:trHeight w:val="97"/>
        </w:trPr>
        <w:tc>
          <w:tcPr>
            <w:cnfStyle w:val="001000000000" w:firstRow="0" w:lastRow="0" w:firstColumn="1" w:lastColumn="0" w:oddVBand="0" w:evenVBand="0" w:oddHBand="0" w:evenHBand="0" w:firstRowFirstColumn="0" w:firstRowLastColumn="0" w:lastRowFirstColumn="0" w:lastRowLastColumn="0"/>
            <w:tcW w:w="2705" w:type="pct"/>
            <w:gridSpan w:val="2"/>
            <w:noWrap/>
            <w:hideMark/>
          </w:tcPr>
          <w:p w14:paraId="494C5B17" w14:textId="77777777" w:rsidR="00551778" w:rsidRPr="002107A6" w:rsidRDefault="00551778" w:rsidP="00B40CAE">
            <w:pPr>
              <w:rPr>
                <w:rFonts w:ascii="Calibri" w:hAnsi="Calibri" w:cs="Calibri"/>
                <w:b w:val="0"/>
                <w:bCs w:val="0"/>
                <w:color w:val="000000"/>
                <w:sz w:val="22"/>
                <w:szCs w:val="18"/>
              </w:rPr>
            </w:pPr>
            <w:r w:rsidRPr="002107A6">
              <w:rPr>
                <w:rFonts w:ascii="Calibri" w:hAnsi="Calibri" w:cs="Calibri"/>
                <w:color w:val="000000"/>
                <w:sz w:val="22"/>
                <w:szCs w:val="18"/>
              </w:rPr>
              <w:t>Urban Economy and Municipal Finance</w:t>
            </w:r>
          </w:p>
        </w:tc>
        <w:tc>
          <w:tcPr>
            <w:tcW w:w="2295" w:type="pct"/>
          </w:tcPr>
          <w:p w14:paraId="114F4FF5"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18"/>
              </w:rPr>
            </w:pPr>
          </w:p>
        </w:tc>
      </w:tr>
      <w:tr w:rsidR="00551778" w:rsidRPr="002107A6" w14:paraId="6CDCE653" w14:textId="77777777" w:rsidTr="00B40CAE">
        <w:trPr>
          <w:trHeight w:val="938"/>
        </w:trPr>
        <w:tc>
          <w:tcPr>
            <w:cnfStyle w:val="001000000000" w:firstRow="0" w:lastRow="0" w:firstColumn="1" w:lastColumn="0" w:oddVBand="0" w:evenVBand="0" w:oddHBand="0" w:evenHBand="0" w:firstRowFirstColumn="0" w:firstRowLastColumn="0" w:lastRowFirstColumn="0" w:lastRowLastColumn="0"/>
            <w:tcW w:w="409" w:type="pct"/>
            <w:noWrap/>
            <w:hideMark/>
          </w:tcPr>
          <w:p w14:paraId="6A830588"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4.1</w:t>
            </w:r>
          </w:p>
        </w:tc>
        <w:tc>
          <w:tcPr>
            <w:tcW w:w="2296" w:type="pct"/>
            <w:hideMark/>
          </w:tcPr>
          <w:p w14:paraId="3F781529"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Establish principles for enhancing the role of local government in fostering inclusive, equitable and sustainable urban development and strengthen local leadership capacity for inclusive municipal finance</w:t>
            </w:r>
          </w:p>
        </w:tc>
        <w:tc>
          <w:tcPr>
            <w:tcW w:w="2295" w:type="pct"/>
          </w:tcPr>
          <w:p w14:paraId="7CD0AF2A"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Regulatory framework for municipal finances is well developed, and Structures Act provides legal basis for LED. MFMA implementation remains a challenge in various municipalities. While there has been extensive focus on LED in line with the LG White Paper, these efforts have had limited impact and success.</w:t>
            </w:r>
          </w:p>
        </w:tc>
      </w:tr>
      <w:tr w:rsidR="00551778" w:rsidRPr="002107A6" w14:paraId="1E29068B" w14:textId="77777777" w:rsidTr="00B40CAE">
        <w:trPr>
          <w:trHeight w:val="669"/>
        </w:trPr>
        <w:tc>
          <w:tcPr>
            <w:cnfStyle w:val="001000000000" w:firstRow="0" w:lastRow="0" w:firstColumn="1" w:lastColumn="0" w:oddVBand="0" w:evenVBand="0" w:oddHBand="0" w:evenHBand="0" w:firstRowFirstColumn="0" w:firstRowLastColumn="0" w:lastRowFirstColumn="0" w:lastRowLastColumn="0"/>
            <w:tcW w:w="409" w:type="pct"/>
            <w:noWrap/>
            <w:hideMark/>
          </w:tcPr>
          <w:p w14:paraId="717CF8F5"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4.2</w:t>
            </w:r>
          </w:p>
        </w:tc>
        <w:tc>
          <w:tcPr>
            <w:tcW w:w="2296" w:type="pct"/>
            <w:hideMark/>
          </w:tcPr>
          <w:p w14:paraId="6267C41D"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Help local authorities design and implement a more inclusive, sustainable, equitable local financial and economic framework to operationalize municipal finance principles</w:t>
            </w:r>
          </w:p>
        </w:tc>
        <w:tc>
          <w:tcPr>
            <w:tcW w:w="2295" w:type="pct"/>
          </w:tcPr>
          <w:p w14:paraId="41DB8924"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Support programmes are in place for metros, and through budget assessment process.</w:t>
            </w:r>
          </w:p>
        </w:tc>
      </w:tr>
      <w:tr w:rsidR="00551778" w:rsidRPr="002107A6" w14:paraId="23418078" w14:textId="77777777" w:rsidTr="00B40CAE">
        <w:trPr>
          <w:trHeight w:val="582"/>
        </w:trPr>
        <w:tc>
          <w:tcPr>
            <w:cnfStyle w:val="001000000000" w:firstRow="0" w:lastRow="0" w:firstColumn="1" w:lastColumn="0" w:oddVBand="0" w:evenVBand="0" w:oddHBand="0" w:evenHBand="0" w:firstRowFirstColumn="0" w:firstRowLastColumn="0" w:lastRowFirstColumn="0" w:lastRowLastColumn="0"/>
            <w:tcW w:w="409" w:type="pct"/>
            <w:noWrap/>
            <w:hideMark/>
          </w:tcPr>
          <w:p w14:paraId="26ECBB85"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4.3</w:t>
            </w:r>
          </w:p>
        </w:tc>
        <w:tc>
          <w:tcPr>
            <w:tcW w:w="2296" w:type="pct"/>
            <w:hideMark/>
          </w:tcPr>
          <w:p w14:paraId="62E2998F"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Improve the equitable and progressive tax policy and revenue generation along with the requisite mechanisms and legal underpinnings</w:t>
            </w:r>
          </w:p>
        </w:tc>
        <w:tc>
          <w:tcPr>
            <w:tcW w:w="2295" w:type="pct"/>
          </w:tcPr>
          <w:p w14:paraId="2A29DE4A" w14:textId="471AB31B"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There is an accelerated depreciation tax incentive for investment in inner city areas, but little coordination outside of this</w:t>
            </w:r>
            <w:r w:rsidR="00BB5186">
              <w:rPr>
                <w:rFonts w:ascii="Calibri" w:hAnsi="Calibri" w:cs="Calibri"/>
                <w:color w:val="000000"/>
                <w:sz w:val="20"/>
                <w:szCs w:val="18"/>
              </w:rPr>
              <w:t>.</w:t>
            </w:r>
          </w:p>
        </w:tc>
      </w:tr>
      <w:tr w:rsidR="00551778" w:rsidRPr="002107A6" w14:paraId="278AEE25" w14:textId="77777777" w:rsidTr="00B40CAE">
        <w:trPr>
          <w:trHeight w:val="562"/>
        </w:trPr>
        <w:tc>
          <w:tcPr>
            <w:cnfStyle w:val="001000000000" w:firstRow="0" w:lastRow="0" w:firstColumn="1" w:lastColumn="0" w:oddVBand="0" w:evenVBand="0" w:oddHBand="0" w:evenHBand="0" w:firstRowFirstColumn="0" w:firstRowLastColumn="0" w:lastRowFirstColumn="0" w:lastRowLastColumn="0"/>
            <w:tcW w:w="409" w:type="pct"/>
            <w:noWrap/>
            <w:hideMark/>
          </w:tcPr>
          <w:p w14:paraId="22EA4F4A"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4.4</w:t>
            </w:r>
          </w:p>
        </w:tc>
        <w:tc>
          <w:tcPr>
            <w:tcW w:w="2296" w:type="pct"/>
            <w:hideMark/>
          </w:tcPr>
          <w:p w14:paraId="11F09F9B" w14:textId="66E902CD"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 xml:space="preserve">Design and implement tools for fostering inclusive local economic development (e.g. job creation, entrepreneurship, microfinance, </w:t>
            </w:r>
            <w:r w:rsidR="00BB5186" w:rsidRPr="002107A6">
              <w:rPr>
                <w:rFonts w:ascii="Calibri" w:hAnsi="Calibri" w:cs="Calibri"/>
                <w:color w:val="000000"/>
                <w:sz w:val="20"/>
                <w:szCs w:val="18"/>
              </w:rPr>
              <w:t>etc.</w:t>
            </w:r>
            <w:r w:rsidRPr="002107A6">
              <w:rPr>
                <w:rFonts w:ascii="Calibri" w:hAnsi="Calibri" w:cs="Calibri"/>
                <w:color w:val="000000"/>
                <w:sz w:val="20"/>
                <w:szCs w:val="18"/>
              </w:rPr>
              <w:t>)</w:t>
            </w:r>
          </w:p>
        </w:tc>
        <w:tc>
          <w:tcPr>
            <w:tcW w:w="2295" w:type="pct"/>
          </w:tcPr>
          <w:p w14:paraId="5727A8FE"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Weak LED support from COGTA. CSP has developed SDR and SNDB tools for metros.</w:t>
            </w:r>
          </w:p>
        </w:tc>
      </w:tr>
      <w:tr w:rsidR="00551778" w:rsidRPr="002107A6" w14:paraId="7B010CD0" w14:textId="77777777" w:rsidTr="00B40CAE">
        <w:trPr>
          <w:trHeight w:val="1200"/>
        </w:trPr>
        <w:tc>
          <w:tcPr>
            <w:cnfStyle w:val="001000000000" w:firstRow="0" w:lastRow="0" w:firstColumn="1" w:lastColumn="0" w:oddVBand="0" w:evenVBand="0" w:oddHBand="0" w:evenHBand="0" w:firstRowFirstColumn="0" w:firstRowLastColumn="0" w:lastRowFirstColumn="0" w:lastRowLastColumn="0"/>
            <w:tcW w:w="409" w:type="pct"/>
            <w:noWrap/>
            <w:hideMark/>
          </w:tcPr>
          <w:p w14:paraId="17DEBB10"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lastRenderedPageBreak/>
              <w:t>4.5</w:t>
            </w:r>
          </w:p>
        </w:tc>
        <w:tc>
          <w:tcPr>
            <w:tcW w:w="2296" w:type="pct"/>
            <w:hideMark/>
          </w:tcPr>
          <w:p w14:paraId="56BB2270"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Help local authorities design and implement systems that ensure social, economic and safe physical access to quality basic services by all, and local economic development platforms that support community-led initiatives in service delivery</w:t>
            </w:r>
          </w:p>
        </w:tc>
        <w:tc>
          <w:tcPr>
            <w:tcW w:w="2295" w:type="pct"/>
          </w:tcPr>
          <w:p w14:paraId="6425036B"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The Constitution provides for a rising floor of socio-economic rights, and the Free Basic Services policy and Equitable Share guarantee all residents access to a minimum level of service. In practice there are some gaps, as demonstrated by households without access.</w:t>
            </w:r>
          </w:p>
        </w:tc>
      </w:tr>
      <w:tr w:rsidR="00551778" w:rsidRPr="002107A6" w14:paraId="1AD83724" w14:textId="77777777" w:rsidTr="00B40CAE">
        <w:trPr>
          <w:trHeight w:val="1452"/>
        </w:trPr>
        <w:tc>
          <w:tcPr>
            <w:cnfStyle w:val="001000000000" w:firstRow="0" w:lastRow="0" w:firstColumn="1" w:lastColumn="0" w:oddVBand="0" w:evenVBand="0" w:oddHBand="0" w:evenHBand="0" w:firstRowFirstColumn="0" w:firstRowLastColumn="0" w:lastRowFirstColumn="0" w:lastRowLastColumn="0"/>
            <w:tcW w:w="409" w:type="pct"/>
            <w:noWrap/>
            <w:hideMark/>
          </w:tcPr>
          <w:p w14:paraId="72558BCF"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4.6</w:t>
            </w:r>
          </w:p>
        </w:tc>
        <w:tc>
          <w:tcPr>
            <w:tcW w:w="2296" w:type="pct"/>
            <w:hideMark/>
          </w:tcPr>
          <w:p w14:paraId="56E174F7"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Help local authorities understand and adapt their respective economic development policies, mechanisms and financing models to help promote access to a wide range of affordable housing options including rental and cooperative and forms of tenure as well as incremental building and upgrading</w:t>
            </w:r>
          </w:p>
        </w:tc>
        <w:tc>
          <w:tcPr>
            <w:tcW w:w="2295" w:type="pct"/>
          </w:tcPr>
          <w:p w14:paraId="22510FCF"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While the delivery of housing units is generally achieving targets, the affordable housing market remains a challenge. There is very limited growth of secondary housing market, or development of asset values for households.</w:t>
            </w:r>
          </w:p>
        </w:tc>
      </w:tr>
      <w:tr w:rsidR="00551778" w:rsidRPr="002107A6" w14:paraId="7EA90921" w14:textId="77777777" w:rsidTr="00B40CAE">
        <w:trPr>
          <w:trHeight w:val="480"/>
        </w:trPr>
        <w:tc>
          <w:tcPr>
            <w:cnfStyle w:val="001000000000" w:firstRow="0" w:lastRow="0" w:firstColumn="1" w:lastColumn="0" w:oddVBand="0" w:evenVBand="0" w:oddHBand="0" w:evenHBand="0" w:firstRowFirstColumn="0" w:firstRowLastColumn="0" w:lastRowFirstColumn="0" w:lastRowLastColumn="0"/>
            <w:tcW w:w="409" w:type="pct"/>
            <w:noWrap/>
            <w:hideMark/>
          </w:tcPr>
          <w:p w14:paraId="73C829BB"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4.7</w:t>
            </w:r>
          </w:p>
        </w:tc>
        <w:tc>
          <w:tcPr>
            <w:tcW w:w="2296" w:type="pct"/>
            <w:hideMark/>
          </w:tcPr>
          <w:p w14:paraId="60F5D9FA" w14:textId="6C4FB2A0"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192F16">
              <w:rPr>
                <w:rFonts w:ascii="Calibri" w:hAnsi="Calibri" w:cs="Calibri"/>
                <w:color w:val="000000"/>
                <w:sz w:val="20"/>
                <w:szCs w:val="18"/>
                <w:highlight w:val="yellow"/>
              </w:rPr>
              <w:t>Use tools for urban regeneration of derelict and/or obsolete areas (</w:t>
            </w:r>
            <w:r w:rsidR="00BB5186" w:rsidRPr="00192F16">
              <w:rPr>
                <w:rFonts w:ascii="Calibri" w:hAnsi="Calibri" w:cs="Calibri"/>
                <w:color w:val="000000"/>
                <w:sz w:val="20"/>
                <w:szCs w:val="18"/>
                <w:highlight w:val="yellow"/>
              </w:rPr>
              <w:t>e.g. brownfield</w:t>
            </w:r>
            <w:r w:rsidRPr="00192F16">
              <w:rPr>
                <w:rFonts w:ascii="Calibri" w:hAnsi="Calibri" w:cs="Calibri"/>
                <w:color w:val="000000"/>
                <w:sz w:val="20"/>
                <w:szCs w:val="18"/>
                <w:highlight w:val="yellow"/>
              </w:rPr>
              <w:t xml:space="preserve"> redevelopment)</w:t>
            </w:r>
          </w:p>
        </w:tc>
        <w:tc>
          <w:tcPr>
            <w:tcW w:w="2295" w:type="pct"/>
          </w:tcPr>
          <w:p w14:paraId="52B82D27"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735168">
              <w:rPr>
                <w:rFonts w:ascii="Calibri" w:hAnsi="Calibri" w:cs="Calibri"/>
                <w:color w:val="000000"/>
                <w:sz w:val="20"/>
                <w:szCs w:val="18"/>
                <w:highlight w:val="yellow"/>
              </w:rPr>
              <w:t>This has been taken up by municipalities to varying degrees, but still a gap</w:t>
            </w:r>
          </w:p>
        </w:tc>
      </w:tr>
      <w:tr w:rsidR="00551778" w:rsidRPr="002107A6" w14:paraId="65957AFF" w14:textId="77777777" w:rsidTr="00B40CAE">
        <w:trPr>
          <w:trHeight w:val="480"/>
        </w:trPr>
        <w:tc>
          <w:tcPr>
            <w:cnfStyle w:val="001000000000" w:firstRow="0" w:lastRow="0" w:firstColumn="1" w:lastColumn="0" w:oddVBand="0" w:evenVBand="0" w:oddHBand="0" w:evenHBand="0" w:firstRowFirstColumn="0" w:firstRowLastColumn="0" w:lastRowFirstColumn="0" w:lastRowLastColumn="0"/>
            <w:tcW w:w="409" w:type="pct"/>
            <w:noWrap/>
            <w:hideMark/>
          </w:tcPr>
          <w:p w14:paraId="35D040A2"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4.8</w:t>
            </w:r>
          </w:p>
        </w:tc>
        <w:tc>
          <w:tcPr>
            <w:tcW w:w="2296" w:type="pct"/>
            <w:hideMark/>
          </w:tcPr>
          <w:p w14:paraId="114C5441"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Plan for urban infill of planned, built areas and control of urban land price speculation</w:t>
            </w:r>
          </w:p>
        </w:tc>
        <w:tc>
          <w:tcPr>
            <w:tcW w:w="2295" w:type="pct"/>
          </w:tcPr>
          <w:p w14:paraId="38490D71" w14:textId="77777777" w:rsidR="00551778" w:rsidRPr="001A534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Limited measures in place to control speculation, and urban infill is constrained by large SOE land holding that are not utilised.</w:t>
            </w:r>
          </w:p>
        </w:tc>
      </w:tr>
      <w:tr w:rsidR="00551778" w:rsidRPr="002107A6" w14:paraId="6358AFE4" w14:textId="77777777" w:rsidTr="00B40CAE">
        <w:trPr>
          <w:trHeight w:val="467"/>
        </w:trPr>
        <w:tc>
          <w:tcPr>
            <w:cnfStyle w:val="001000000000" w:firstRow="0" w:lastRow="0" w:firstColumn="1" w:lastColumn="0" w:oddVBand="0" w:evenVBand="0" w:oddHBand="0" w:evenHBand="0" w:firstRowFirstColumn="0" w:firstRowLastColumn="0" w:lastRowFirstColumn="0" w:lastRowLastColumn="0"/>
            <w:tcW w:w="409" w:type="pct"/>
            <w:noWrap/>
            <w:hideMark/>
          </w:tcPr>
          <w:p w14:paraId="329C6566"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4.9</w:t>
            </w:r>
          </w:p>
        </w:tc>
        <w:tc>
          <w:tcPr>
            <w:tcW w:w="2296" w:type="pct"/>
            <w:hideMark/>
          </w:tcPr>
          <w:p w14:paraId="34EACEF3"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Provide integrated, efficient and equitable urban service frameworks, particularly in unplanned, built urban areas</w:t>
            </w:r>
          </w:p>
        </w:tc>
        <w:tc>
          <w:tcPr>
            <w:tcW w:w="2295" w:type="pct"/>
          </w:tcPr>
          <w:p w14:paraId="2F121266" w14:textId="77777777" w:rsidR="00551778" w:rsidRPr="001A534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National policy and funding framework for i</w:t>
            </w:r>
            <w:r w:rsidRPr="001A5346">
              <w:rPr>
                <w:rFonts w:ascii="Calibri" w:hAnsi="Calibri" w:cs="Calibri"/>
                <w:color w:val="000000"/>
                <w:sz w:val="20"/>
                <w:szCs w:val="18"/>
              </w:rPr>
              <w:t xml:space="preserve">nformal settlement upgrading </w:t>
            </w:r>
            <w:r>
              <w:rPr>
                <w:rFonts w:ascii="Calibri" w:hAnsi="Calibri" w:cs="Calibri"/>
                <w:color w:val="000000"/>
                <w:sz w:val="20"/>
                <w:szCs w:val="18"/>
              </w:rPr>
              <w:t>is in place</w:t>
            </w:r>
            <w:r w:rsidRPr="001A5346">
              <w:rPr>
                <w:rFonts w:ascii="Calibri" w:hAnsi="Calibri" w:cs="Calibri"/>
                <w:color w:val="000000"/>
                <w:sz w:val="20"/>
                <w:szCs w:val="18"/>
              </w:rPr>
              <w:t>.</w:t>
            </w:r>
          </w:p>
        </w:tc>
      </w:tr>
      <w:tr w:rsidR="00551778" w:rsidRPr="002107A6" w14:paraId="798B3F6A" w14:textId="77777777" w:rsidTr="00B40CAE">
        <w:trPr>
          <w:trHeight w:val="731"/>
        </w:trPr>
        <w:tc>
          <w:tcPr>
            <w:cnfStyle w:val="001000000000" w:firstRow="0" w:lastRow="0" w:firstColumn="1" w:lastColumn="0" w:oddVBand="0" w:evenVBand="0" w:oddHBand="0" w:evenHBand="0" w:firstRowFirstColumn="0" w:firstRowLastColumn="0" w:lastRowFirstColumn="0" w:lastRowLastColumn="0"/>
            <w:tcW w:w="409" w:type="pct"/>
            <w:noWrap/>
            <w:hideMark/>
          </w:tcPr>
          <w:p w14:paraId="5C6099B0"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4.10</w:t>
            </w:r>
          </w:p>
        </w:tc>
        <w:tc>
          <w:tcPr>
            <w:tcW w:w="2296" w:type="pct"/>
            <w:hideMark/>
          </w:tcPr>
          <w:p w14:paraId="00F4E94E" w14:textId="4175483F"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 xml:space="preserve">Employ instruments for public benefit from public investment, particularly land value capture and sharing, ecosystem services assessment and valuation, </w:t>
            </w:r>
            <w:r w:rsidR="00BB5186" w:rsidRPr="002107A6">
              <w:rPr>
                <w:rFonts w:ascii="Calibri" w:hAnsi="Calibri" w:cs="Calibri"/>
                <w:color w:val="000000"/>
                <w:sz w:val="20"/>
                <w:szCs w:val="18"/>
              </w:rPr>
              <w:t>etc.</w:t>
            </w:r>
          </w:p>
        </w:tc>
        <w:tc>
          <w:tcPr>
            <w:tcW w:w="2295" w:type="pct"/>
          </w:tcPr>
          <w:p w14:paraId="4EA70C2F" w14:textId="77777777" w:rsidR="00551778" w:rsidRPr="001A534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Property Rates Act covers this area p</w:t>
            </w:r>
            <w:r w:rsidRPr="001A5346">
              <w:rPr>
                <w:rFonts w:ascii="Calibri" w:hAnsi="Calibri" w:cs="Calibri"/>
                <w:color w:val="000000"/>
                <w:sz w:val="20"/>
                <w:szCs w:val="18"/>
              </w:rPr>
              <w:t>artially.</w:t>
            </w:r>
          </w:p>
        </w:tc>
      </w:tr>
      <w:tr w:rsidR="00551778" w:rsidRPr="002107A6" w14:paraId="46B6D937" w14:textId="77777777" w:rsidTr="00B40CAE">
        <w:trPr>
          <w:trHeight w:val="345"/>
        </w:trPr>
        <w:tc>
          <w:tcPr>
            <w:cnfStyle w:val="001000000000" w:firstRow="0" w:lastRow="0" w:firstColumn="1" w:lastColumn="0" w:oddVBand="0" w:evenVBand="0" w:oddHBand="0" w:evenHBand="0" w:firstRowFirstColumn="0" w:firstRowLastColumn="0" w:lastRowFirstColumn="0" w:lastRowLastColumn="0"/>
            <w:tcW w:w="409" w:type="pct"/>
            <w:noWrap/>
            <w:hideMark/>
          </w:tcPr>
          <w:p w14:paraId="6E0CB0BA"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4.11</w:t>
            </w:r>
          </w:p>
        </w:tc>
        <w:tc>
          <w:tcPr>
            <w:tcW w:w="2296" w:type="pct"/>
            <w:hideMark/>
          </w:tcPr>
          <w:p w14:paraId="77E4CD12"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Establish and support community-led groups that liaise between citizens and government</w:t>
            </w:r>
          </w:p>
        </w:tc>
        <w:tc>
          <w:tcPr>
            <w:tcW w:w="2295" w:type="pct"/>
          </w:tcPr>
          <w:p w14:paraId="1F9C3556" w14:textId="77777777" w:rsidR="00551778" w:rsidRPr="001A534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1A5346">
              <w:rPr>
                <w:rFonts w:ascii="Calibri" w:hAnsi="Calibri" w:cs="Calibri"/>
                <w:color w:val="000000"/>
                <w:sz w:val="20"/>
                <w:szCs w:val="18"/>
              </w:rPr>
              <w:t>There is a public participation framework derived from legislated provisions in Systems Act, but this remains an area of weakness.</w:t>
            </w:r>
          </w:p>
        </w:tc>
      </w:tr>
      <w:tr w:rsidR="00551778" w:rsidRPr="002107A6" w14:paraId="3EE57653" w14:textId="77777777" w:rsidTr="00B40CAE">
        <w:trPr>
          <w:trHeight w:val="222"/>
        </w:trPr>
        <w:tc>
          <w:tcPr>
            <w:cnfStyle w:val="001000000000" w:firstRow="0" w:lastRow="0" w:firstColumn="1" w:lastColumn="0" w:oddVBand="0" w:evenVBand="0" w:oddHBand="0" w:evenHBand="0" w:firstRowFirstColumn="0" w:firstRowLastColumn="0" w:lastRowFirstColumn="0" w:lastRowLastColumn="0"/>
            <w:tcW w:w="2705" w:type="pct"/>
            <w:gridSpan w:val="2"/>
            <w:noWrap/>
            <w:hideMark/>
          </w:tcPr>
          <w:p w14:paraId="6FB7FCED" w14:textId="77777777" w:rsidR="00551778" w:rsidRPr="002107A6" w:rsidRDefault="00551778" w:rsidP="00B40CAE">
            <w:pPr>
              <w:rPr>
                <w:rFonts w:ascii="Calibri" w:hAnsi="Calibri" w:cs="Calibri"/>
                <w:b w:val="0"/>
                <w:bCs w:val="0"/>
                <w:color w:val="000000"/>
                <w:sz w:val="22"/>
                <w:szCs w:val="18"/>
              </w:rPr>
            </w:pPr>
            <w:r w:rsidRPr="002107A6">
              <w:rPr>
                <w:rFonts w:ascii="Calibri" w:hAnsi="Calibri" w:cs="Calibri"/>
                <w:color w:val="000000"/>
                <w:sz w:val="22"/>
                <w:szCs w:val="18"/>
              </w:rPr>
              <w:t>Local Implementation</w:t>
            </w:r>
          </w:p>
        </w:tc>
        <w:tc>
          <w:tcPr>
            <w:tcW w:w="2295" w:type="pct"/>
          </w:tcPr>
          <w:p w14:paraId="006F0A29"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18"/>
              </w:rPr>
            </w:pPr>
          </w:p>
        </w:tc>
      </w:tr>
      <w:tr w:rsidR="00551778" w:rsidRPr="002107A6" w14:paraId="33714A9A" w14:textId="77777777" w:rsidTr="00B40CAE">
        <w:trPr>
          <w:trHeight w:val="503"/>
        </w:trPr>
        <w:tc>
          <w:tcPr>
            <w:cnfStyle w:val="001000000000" w:firstRow="0" w:lastRow="0" w:firstColumn="1" w:lastColumn="0" w:oddVBand="0" w:evenVBand="0" w:oddHBand="0" w:evenHBand="0" w:firstRowFirstColumn="0" w:firstRowLastColumn="0" w:lastRowFirstColumn="0" w:lastRowLastColumn="0"/>
            <w:tcW w:w="409" w:type="pct"/>
            <w:noWrap/>
            <w:hideMark/>
          </w:tcPr>
          <w:p w14:paraId="03F9272C"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5.1</w:t>
            </w:r>
          </w:p>
        </w:tc>
        <w:tc>
          <w:tcPr>
            <w:tcW w:w="2296" w:type="pct"/>
            <w:hideMark/>
          </w:tcPr>
          <w:p w14:paraId="086079D6"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Use tools that proactively address as-yet-unbuilt urban growth at the local scale (e.g. planned city extensions)</w:t>
            </w:r>
          </w:p>
        </w:tc>
        <w:tc>
          <w:tcPr>
            <w:tcW w:w="2295" w:type="pct"/>
          </w:tcPr>
          <w:p w14:paraId="782EB8B7"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Implementation of SPLUMA and roll-out of SDFs has happened to a limited extent, and needs to be supported.</w:t>
            </w:r>
          </w:p>
        </w:tc>
      </w:tr>
      <w:tr w:rsidR="00551778" w:rsidRPr="002107A6" w14:paraId="1A0AE121" w14:textId="77777777" w:rsidTr="00B40CAE">
        <w:trPr>
          <w:trHeight w:val="625"/>
        </w:trPr>
        <w:tc>
          <w:tcPr>
            <w:cnfStyle w:val="001000000000" w:firstRow="0" w:lastRow="0" w:firstColumn="1" w:lastColumn="0" w:oddVBand="0" w:evenVBand="0" w:oddHBand="0" w:evenHBand="0" w:firstRowFirstColumn="0" w:firstRowLastColumn="0" w:lastRowFirstColumn="0" w:lastRowLastColumn="0"/>
            <w:tcW w:w="409" w:type="pct"/>
            <w:noWrap/>
            <w:hideMark/>
          </w:tcPr>
          <w:p w14:paraId="1C47D52F"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5.2</w:t>
            </w:r>
          </w:p>
        </w:tc>
        <w:tc>
          <w:tcPr>
            <w:tcW w:w="2296" w:type="pct"/>
            <w:hideMark/>
          </w:tcPr>
          <w:p w14:paraId="0ACA1A62"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Use tools for urban regeneration of derelict and/or obsolete areas (e.g. brownfield redevelopment)</w:t>
            </w:r>
          </w:p>
        </w:tc>
        <w:tc>
          <w:tcPr>
            <w:tcW w:w="2295" w:type="pct"/>
          </w:tcPr>
          <w:p w14:paraId="0662DED2"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Implemented to a certain extent, particularly in better capacitated metros.</w:t>
            </w:r>
          </w:p>
        </w:tc>
      </w:tr>
      <w:tr w:rsidR="00551778" w:rsidRPr="002107A6" w14:paraId="06DBE25D" w14:textId="77777777" w:rsidTr="00B40CAE">
        <w:trPr>
          <w:trHeight w:val="296"/>
        </w:trPr>
        <w:tc>
          <w:tcPr>
            <w:cnfStyle w:val="001000000000" w:firstRow="0" w:lastRow="0" w:firstColumn="1" w:lastColumn="0" w:oddVBand="0" w:evenVBand="0" w:oddHBand="0" w:evenHBand="0" w:firstRowFirstColumn="0" w:firstRowLastColumn="0" w:lastRowFirstColumn="0" w:lastRowLastColumn="0"/>
            <w:tcW w:w="409" w:type="pct"/>
            <w:noWrap/>
            <w:hideMark/>
          </w:tcPr>
          <w:p w14:paraId="2E6B635D"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5.3</w:t>
            </w:r>
          </w:p>
        </w:tc>
        <w:tc>
          <w:tcPr>
            <w:tcW w:w="2296" w:type="pct"/>
            <w:hideMark/>
          </w:tcPr>
          <w:p w14:paraId="68CFBF59"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sidRPr="002107A6">
              <w:rPr>
                <w:rFonts w:ascii="Calibri" w:hAnsi="Calibri" w:cs="Calibri"/>
                <w:color w:val="000000"/>
                <w:sz w:val="20"/>
                <w:szCs w:val="18"/>
              </w:rPr>
              <w:t xml:space="preserve">Plan for urban infill of planned, built areas and control of urban land price speculation </w:t>
            </w:r>
          </w:p>
        </w:tc>
        <w:tc>
          <w:tcPr>
            <w:tcW w:w="2295" w:type="pct"/>
          </w:tcPr>
          <w:p w14:paraId="04ECAE00" w14:textId="77777777" w:rsidR="00551778" w:rsidRPr="002107A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rPr>
            </w:pPr>
            <w:r>
              <w:rPr>
                <w:rFonts w:ascii="Calibri" w:hAnsi="Calibri" w:cs="Calibri"/>
                <w:color w:val="000000"/>
                <w:sz w:val="20"/>
                <w:szCs w:val="18"/>
              </w:rPr>
              <w:t>Implemented to a certain extent, particularly in better capacitated metros. CSP has been doing study of urban land markets.</w:t>
            </w:r>
          </w:p>
        </w:tc>
      </w:tr>
      <w:tr w:rsidR="00551778" w:rsidRPr="002107A6" w14:paraId="1B5E153F" w14:textId="77777777" w:rsidTr="00B40CAE">
        <w:trPr>
          <w:trHeight w:val="529"/>
        </w:trPr>
        <w:tc>
          <w:tcPr>
            <w:cnfStyle w:val="001000000000" w:firstRow="0" w:lastRow="0" w:firstColumn="1" w:lastColumn="0" w:oddVBand="0" w:evenVBand="0" w:oddHBand="0" w:evenHBand="0" w:firstRowFirstColumn="0" w:firstRowLastColumn="0" w:lastRowFirstColumn="0" w:lastRowLastColumn="0"/>
            <w:tcW w:w="409" w:type="pct"/>
            <w:noWrap/>
            <w:hideMark/>
          </w:tcPr>
          <w:p w14:paraId="3C87AB47"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5.4</w:t>
            </w:r>
          </w:p>
        </w:tc>
        <w:tc>
          <w:tcPr>
            <w:tcW w:w="2296" w:type="pct"/>
            <w:hideMark/>
          </w:tcPr>
          <w:p w14:paraId="3BC2A40D" w14:textId="77777777" w:rsidR="00551778" w:rsidRPr="00192F1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highlight w:val="yellow"/>
              </w:rPr>
            </w:pPr>
            <w:r w:rsidRPr="00192F16">
              <w:rPr>
                <w:rFonts w:ascii="Calibri" w:hAnsi="Calibri" w:cs="Calibri"/>
                <w:color w:val="000000"/>
                <w:sz w:val="20"/>
                <w:szCs w:val="18"/>
                <w:highlight w:val="yellow"/>
              </w:rPr>
              <w:t>Provide integrated, efficient and equitable urban service frameworks, particularly in unplanned, built urban areas</w:t>
            </w:r>
          </w:p>
        </w:tc>
        <w:tc>
          <w:tcPr>
            <w:tcW w:w="2295" w:type="pct"/>
          </w:tcPr>
          <w:p w14:paraId="351C57B9" w14:textId="77777777" w:rsidR="00551778" w:rsidRPr="00192F1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highlight w:val="yellow"/>
              </w:rPr>
            </w:pPr>
            <w:r w:rsidRPr="00192F16">
              <w:rPr>
                <w:rFonts w:ascii="Calibri" w:hAnsi="Calibri" w:cs="Calibri"/>
                <w:color w:val="000000"/>
                <w:sz w:val="20"/>
                <w:szCs w:val="18"/>
                <w:highlight w:val="yellow"/>
              </w:rPr>
              <w:t xml:space="preserve">Informal settlement upgrading remains a challenge, despite a DHS framework and funding for this. </w:t>
            </w:r>
          </w:p>
        </w:tc>
      </w:tr>
      <w:tr w:rsidR="00551778" w:rsidRPr="002107A6" w14:paraId="3248435C" w14:textId="77777777" w:rsidTr="00B40CAE">
        <w:trPr>
          <w:trHeight w:val="799"/>
        </w:trPr>
        <w:tc>
          <w:tcPr>
            <w:cnfStyle w:val="001000000000" w:firstRow="0" w:lastRow="0" w:firstColumn="1" w:lastColumn="0" w:oddVBand="0" w:evenVBand="0" w:oddHBand="0" w:evenHBand="0" w:firstRowFirstColumn="0" w:firstRowLastColumn="0" w:lastRowFirstColumn="0" w:lastRowLastColumn="0"/>
            <w:tcW w:w="409" w:type="pct"/>
            <w:noWrap/>
            <w:hideMark/>
          </w:tcPr>
          <w:p w14:paraId="0361DED8"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5.5</w:t>
            </w:r>
          </w:p>
        </w:tc>
        <w:tc>
          <w:tcPr>
            <w:tcW w:w="2296" w:type="pct"/>
            <w:hideMark/>
          </w:tcPr>
          <w:p w14:paraId="5CAEA67C" w14:textId="7CC34DB0" w:rsidR="00551778" w:rsidRPr="00192F1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highlight w:val="yellow"/>
              </w:rPr>
            </w:pPr>
            <w:r w:rsidRPr="00192F16">
              <w:rPr>
                <w:rFonts w:ascii="Calibri" w:hAnsi="Calibri" w:cs="Calibri"/>
                <w:color w:val="000000"/>
                <w:sz w:val="20"/>
                <w:szCs w:val="18"/>
                <w:highlight w:val="yellow"/>
              </w:rPr>
              <w:t xml:space="preserve">Employ instruments for public benefit from public investment, particularly land value capture and sharing, ecosystem services assessment and valuation, </w:t>
            </w:r>
            <w:r w:rsidR="00BB5186" w:rsidRPr="00192F16">
              <w:rPr>
                <w:rFonts w:ascii="Calibri" w:hAnsi="Calibri" w:cs="Calibri"/>
                <w:color w:val="000000"/>
                <w:sz w:val="20"/>
                <w:szCs w:val="18"/>
                <w:highlight w:val="yellow"/>
              </w:rPr>
              <w:t>etc.</w:t>
            </w:r>
          </w:p>
        </w:tc>
        <w:tc>
          <w:tcPr>
            <w:tcW w:w="2295" w:type="pct"/>
          </w:tcPr>
          <w:p w14:paraId="3335CEB8" w14:textId="77777777" w:rsidR="00551778" w:rsidRPr="00192F1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highlight w:val="yellow"/>
              </w:rPr>
            </w:pPr>
            <w:r w:rsidRPr="00192F16">
              <w:rPr>
                <w:rFonts w:ascii="Calibri" w:hAnsi="Calibri" w:cs="Calibri"/>
                <w:color w:val="000000"/>
                <w:sz w:val="20"/>
                <w:szCs w:val="18"/>
                <w:highlight w:val="yellow"/>
              </w:rPr>
              <w:t>Partially realised in some cities, but remains a significant gap.</w:t>
            </w:r>
          </w:p>
        </w:tc>
      </w:tr>
      <w:tr w:rsidR="00551778" w:rsidRPr="002107A6" w14:paraId="112EBAE5" w14:textId="77777777" w:rsidTr="00B40CAE">
        <w:trPr>
          <w:trHeight w:val="370"/>
        </w:trPr>
        <w:tc>
          <w:tcPr>
            <w:cnfStyle w:val="001000000000" w:firstRow="0" w:lastRow="0" w:firstColumn="1" w:lastColumn="0" w:oddVBand="0" w:evenVBand="0" w:oddHBand="0" w:evenHBand="0" w:firstRowFirstColumn="0" w:firstRowLastColumn="0" w:lastRowFirstColumn="0" w:lastRowLastColumn="0"/>
            <w:tcW w:w="409" w:type="pct"/>
            <w:noWrap/>
            <w:hideMark/>
          </w:tcPr>
          <w:p w14:paraId="194CE416" w14:textId="77777777" w:rsidR="00551778" w:rsidRPr="002107A6" w:rsidRDefault="00551778" w:rsidP="00B40CAE">
            <w:pPr>
              <w:rPr>
                <w:rFonts w:ascii="Calibri" w:hAnsi="Calibri" w:cs="Calibri"/>
                <w:color w:val="000000"/>
                <w:sz w:val="22"/>
                <w:szCs w:val="18"/>
              </w:rPr>
            </w:pPr>
            <w:r w:rsidRPr="002107A6">
              <w:rPr>
                <w:rFonts w:ascii="Calibri" w:hAnsi="Calibri" w:cs="Calibri"/>
                <w:color w:val="000000"/>
                <w:sz w:val="22"/>
                <w:szCs w:val="18"/>
              </w:rPr>
              <w:t>5.6</w:t>
            </w:r>
          </w:p>
        </w:tc>
        <w:tc>
          <w:tcPr>
            <w:tcW w:w="2296" w:type="pct"/>
            <w:hideMark/>
          </w:tcPr>
          <w:p w14:paraId="35D6D44B" w14:textId="77777777" w:rsidR="00551778" w:rsidRPr="001A534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highlight w:val="yellow"/>
              </w:rPr>
            </w:pPr>
            <w:r w:rsidRPr="001A5346">
              <w:rPr>
                <w:rFonts w:ascii="Calibri" w:hAnsi="Calibri" w:cs="Calibri"/>
                <w:color w:val="000000"/>
                <w:sz w:val="20"/>
                <w:szCs w:val="18"/>
                <w:highlight w:val="yellow"/>
              </w:rPr>
              <w:t>Establish and support community-led groups that liaise between citizens and government</w:t>
            </w:r>
          </w:p>
        </w:tc>
        <w:tc>
          <w:tcPr>
            <w:tcW w:w="2295" w:type="pct"/>
          </w:tcPr>
          <w:p w14:paraId="0D9B12D9" w14:textId="77777777" w:rsidR="00551778" w:rsidRPr="001A5346" w:rsidRDefault="00551778" w:rsidP="00B40CA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18"/>
                <w:highlight w:val="yellow"/>
              </w:rPr>
            </w:pPr>
            <w:r w:rsidRPr="001A5346">
              <w:rPr>
                <w:rFonts w:ascii="Calibri" w:hAnsi="Calibri" w:cs="Calibri"/>
                <w:color w:val="000000"/>
                <w:sz w:val="20"/>
                <w:szCs w:val="18"/>
                <w:highlight w:val="yellow"/>
              </w:rPr>
              <w:t>Limited engagement mechanisms and poor implementation of public participation framework.</w:t>
            </w:r>
          </w:p>
        </w:tc>
      </w:tr>
    </w:tbl>
    <w:p w14:paraId="48C48F2D" w14:textId="77777777" w:rsidR="00551778" w:rsidRPr="002107A6" w:rsidRDefault="00551778" w:rsidP="00551778">
      <w:pPr>
        <w:rPr>
          <w:sz w:val="32"/>
        </w:rPr>
      </w:pPr>
    </w:p>
    <w:p w14:paraId="07810724" w14:textId="209E3510" w:rsidR="00033B78" w:rsidRDefault="00033B78">
      <w:pPr>
        <w:spacing w:after="160" w:line="259" w:lineRule="auto"/>
        <w:rPr>
          <w:rFonts w:asciiTheme="minorHAnsi" w:eastAsiaTheme="minorEastAsia" w:hAnsiTheme="minorHAnsi" w:cstheme="minorBidi"/>
          <w:noProof/>
          <w:color w:val="6D6D6D" w:themeColor="text1"/>
          <w:sz w:val="20"/>
          <w:szCs w:val="22"/>
          <w:lang w:val="en-US" w:eastAsia="en-US"/>
        </w:rPr>
      </w:pPr>
      <w:r>
        <w:rPr>
          <w:noProof/>
        </w:rPr>
        <w:br w:type="page"/>
      </w:r>
    </w:p>
    <w:p w14:paraId="7EC71B60" w14:textId="57301E73" w:rsidR="00DC241A" w:rsidRDefault="00951D00" w:rsidP="00033B78">
      <w:pPr>
        <w:pStyle w:val="Heading1"/>
        <w:rPr>
          <w:noProof/>
        </w:rPr>
      </w:pPr>
      <w:r>
        <w:rPr>
          <w:noProof/>
        </w:rPr>
        <w:lastRenderedPageBreak/>
        <w:t xml:space="preserve">Focus areas for discussion towards a South African Implementation Framework for the New Urban </w:t>
      </w:r>
      <w:r w:rsidR="00BB5186">
        <w:rPr>
          <w:noProof/>
        </w:rPr>
        <w:t>Agenda</w:t>
      </w:r>
      <w:r w:rsidR="00BB5186" w:rsidRPr="005300FA">
        <w:t xml:space="preserve"> </w:t>
      </w:r>
      <w:r w:rsidR="00BB5186">
        <w:t>- (</w:t>
      </w:r>
      <w:r w:rsidR="005300FA">
        <w:t>Who changes things, and how?)</w:t>
      </w:r>
    </w:p>
    <w:p w14:paraId="232A119C" w14:textId="1FF24353" w:rsidR="005300FA" w:rsidRPr="005300FA" w:rsidRDefault="005300FA" w:rsidP="005300FA">
      <w:r>
        <w:t>(</w:t>
      </w:r>
    </w:p>
    <w:p w14:paraId="34456C03" w14:textId="664D7DC3" w:rsidR="00DC241A" w:rsidRDefault="00DC241A" w:rsidP="00551778">
      <w:pPr>
        <w:pStyle w:val="NoSpacing"/>
        <w:rPr>
          <w:noProof/>
        </w:rPr>
      </w:pPr>
    </w:p>
    <w:tbl>
      <w:tblPr>
        <w:tblStyle w:val="TableGrid"/>
        <w:tblW w:w="5000" w:type="pct"/>
        <w:tblLook w:val="04A0" w:firstRow="1" w:lastRow="0" w:firstColumn="1" w:lastColumn="0" w:noHBand="0" w:noVBand="1"/>
      </w:tblPr>
      <w:tblGrid>
        <w:gridCol w:w="1407"/>
        <w:gridCol w:w="1549"/>
        <w:gridCol w:w="1825"/>
        <w:gridCol w:w="1566"/>
        <w:gridCol w:w="1894"/>
        <w:gridCol w:w="1721"/>
      </w:tblGrid>
      <w:tr w:rsidR="00033B78" w:rsidRPr="00033B78" w14:paraId="72410AB6" w14:textId="77777777" w:rsidTr="00033B78">
        <w:tc>
          <w:tcPr>
            <w:tcW w:w="777" w:type="pct"/>
          </w:tcPr>
          <w:p w14:paraId="0F83904E" w14:textId="59453203" w:rsidR="009F032C" w:rsidRPr="00951D00" w:rsidRDefault="009F032C" w:rsidP="00951D00">
            <w:pPr>
              <w:rPr>
                <w:rFonts w:ascii="Calibri" w:hAnsi="Calibri" w:cs="Calibri"/>
                <w:sz w:val="22"/>
                <w:szCs w:val="22"/>
              </w:rPr>
            </w:pPr>
            <w:r w:rsidRPr="00033B78">
              <w:rPr>
                <w:rFonts w:ascii="Calibri" w:hAnsi="Calibri" w:cs="Calibri"/>
                <w:sz w:val="22"/>
                <w:szCs w:val="22"/>
              </w:rPr>
              <w:t>Action</w:t>
            </w:r>
            <w:r w:rsidRPr="00951D00">
              <w:rPr>
                <w:rFonts w:ascii="Calibri" w:hAnsi="Calibri" w:cs="Calibri"/>
                <w:sz w:val="22"/>
                <w:szCs w:val="22"/>
              </w:rPr>
              <w:t xml:space="preserve"> area</w:t>
            </w:r>
          </w:p>
        </w:tc>
        <w:tc>
          <w:tcPr>
            <w:tcW w:w="848" w:type="pct"/>
          </w:tcPr>
          <w:p w14:paraId="09361BA7" w14:textId="04549495" w:rsidR="009F032C" w:rsidRPr="00033B78" w:rsidRDefault="009F032C" w:rsidP="00951D00">
            <w:pPr>
              <w:rPr>
                <w:rFonts w:ascii="Calibri" w:hAnsi="Calibri" w:cs="Calibri"/>
                <w:sz w:val="22"/>
                <w:szCs w:val="22"/>
              </w:rPr>
            </w:pPr>
            <w:r w:rsidRPr="00033B78">
              <w:rPr>
                <w:rFonts w:ascii="Calibri" w:hAnsi="Calibri" w:cs="Calibri"/>
                <w:sz w:val="22"/>
                <w:szCs w:val="22"/>
              </w:rPr>
              <w:t>Key Items in AFINUA</w:t>
            </w:r>
          </w:p>
        </w:tc>
        <w:tc>
          <w:tcPr>
            <w:tcW w:w="826" w:type="pct"/>
          </w:tcPr>
          <w:p w14:paraId="4543C233" w14:textId="1C9398A5" w:rsidR="009F032C" w:rsidRPr="00951D00" w:rsidRDefault="009F032C" w:rsidP="009F032C">
            <w:pPr>
              <w:rPr>
                <w:rFonts w:ascii="Calibri" w:hAnsi="Calibri" w:cs="Calibri"/>
                <w:sz w:val="22"/>
                <w:szCs w:val="22"/>
              </w:rPr>
            </w:pPr>
            <w:r w:rsidRPr="00951D00">
              <w:rPr>
                <w:rFonts w:ascii="Calibri" w:hAnsi="Calibri" w:cs="Calibri"/>
                <w:sz w:val="22"/>
                <w:szCs w:val="22"/>
              </w:rPr>
              <w:t xml:space="preserve">IUDF </w:t>
            </w:r>
          </w:p>
        </w:tc>
        <w:tc>
          <w:tcPr>
            <w:tcW w:w="857" w:type="pct"/>
          </w:tcPr>
          <w:p w14:paraId="2DA32B87" w14:textId="77777777" w:rsidR="009F032C" w:rsidRPr="00033B78" w:rsidRDefault="009F032C" w:rsidP="00951D00">
            <w:pPr>
              <w:rPr>
                <w:rFonts w:ascii="Calibri" w:hAnsi="Calibri" w:cs="Calibri"/>
                <w:sz w:val="22"/>
                <w:szCs w:val="22"/>
              </w:rPr>
            </w:pPr>
            <w:r w:rsidRPr="00951D00">
              <w:rPr>
                <w:rFonts w:ascii="Calibri" w:hAnsi="Calibri" w:cs="Calibri"/>
                <w:sz w:val="22"/>
                <w:szCs w:val="22"/>
              </w:rPr>
              <w:t>Key Q</w:t>
            </w:r>
            <w:r w:rsidRPr="00033B78">
              <w:rPr>
                <w:rFonts w:ascii="Calibri" w:hAnsi="Calibri" w:cs="Calibri"/>
                <w:sz w:val="22"/>
                <w:szCs w:val="22"/>
              </w:rPr>
              <w:t>uestion</w:t>
            </w:r>
            <w:r w:rsidRPr="00951D00">
              <w:rPr>
                <w:rFonts w:ascii="Calibri" w:hAnsi="Calibri" w:cs="Calibri"/>
                <w:sz w:val="22"/>
                <w:szCs w:val="22"/>
              </w:rPr>
              <w:t>s</w:t>
            </w:r>
            <w:r w:rsidRPr="00033B78">
              <w:rPr>
                <w:rFonts w:ascii="Calibri" w:hAnsi="Calibri" w:cs="Calibri"/>
                <w:sz w:val="22"/>
                <w:szCs w:val="22"/>
              </w:rPr>
              <w:t xml:space="preserve"> </w:t>
            </w:r>
          </w:p>
          <w:p w14:paraId="4494525C" w14:textId="5AE21096" w:rsidR="009F032C" w:rsidRPr="00951D00" w:rsidRDefault="009F032C" w:rsidP="00951D00">
            <w:pPr>
              <w:rPr>
                <w:rFonts w:ascii="Calibri" w:hAnsi="Calibri" w:cs="Calibri"/>
                <w:sz w:val="22"/>
                <w:szCs w:val="22"/>
              </w:rPr>
            </w:pPr>
          </w:p>
        </w:tc>
        <w:tc>
          <w:tcPr>
            <w:tcW w:w="828" w:type="pct"/>
          </w:tcPr>
          <w:p w14:paraId="66E1B0DF" w14:textId="77777777" w:rsidR="009F032C" w:rsidRPr="00951D00" w:rsidRDefault="009F032C" w:rsidP="00951D00">
            <w:pPr>
              <w:rPr>
                <w:rFonts w:ascii="Calibri" w:hAnsi="Calibri" w:cs="Calibri"/>
                <w:sz w:val="22"/>
                <w:szCs w:val="22"/>
              </w:rPr>
            </w:pPr>
            <w:r w:rsidRPr="00951D00">
              <w:rPr>
                <w:rFonts w:ascii="Calibri" w:hAnsi="Calibri" w:cs="Calibri"/>
                <w:sz w:val="22"/>
                <w:szCs w:val="22"/>
              </w:rPr>
              <w:t>Implementation</w:t>
            </w:r>
          </w:p>
          <w:p w14:paraId="7B4B4C60" w14:textId="77777777" w:rsidR="009F032C" w:rsidRPr="00951D00" w:rsidRDefault="009F032C" w:rsidP="00951D00">
            <w:pPr>
              <w:rPr>
                <w:rFonts w:ascii="Calibri" w:hAnsi="Calibri" w:cs="Calibri"/>
                <w:sz w:val="22"/>
                <w:szCs w:val="22"/>
              </w:rPr>
            </w:pPr>
            <w:r w:rsidRPr="00951D00">
              <w:rPr>
                <w:rFonts w:ascii="Calibri" w:hAnsi="Calibri" w:cs="Calibri"/>
                <w:sz w:val="22"/>
                <w:szCs w:val="22"/>
              </w:rPr>
              <w:t>Recommendations</w:t>
            </w:r>
          </w:p>
          <w:p w14:paraId="742F4700" w14:textId="12BE03BA" w:rsidR="009F032C" w:rsidRPr="00951D00" w:rsidRDefault="009F032C" w:rsidP="00951D00">
            <w:pPr>
              <w:rPr>
                <w:rFonts w:ascii="Calibri" w:hAnsi="Calibri" w:cs="Calibri"/>
                <w:sz w:val="22"/>
                <w:szCs w:val="22"/>
              </w:rPr>
            </w:pPr>
            <w:r w:rsidRPr="00951D00">
              <w:rPr>
                <w:rFonts w:ascii="Calibri" w:hAnsi="Calibri" w:cs="Calibri"/>
                <w:sz w:val="22"/>
                <w:szCs w:val="22"/>
              </w:rPr>
              <w:t>(what can be done to improve implementation)</w:t>
            </w:r>
          </w:p>
        </w:tc>
        <w:tc>
          <w:tcPr>
            <w:tcW w:w="864" w:type="pct"/>
          </w:tcPr>
          <w:p w14:paraId="67C99622" w14:textId="77777777" w:rsidR="009F032C" w:rsidRPr="00951D00" w:rsidRDefault="009F032C" w:rsidP="00951D00">
            <w:pPr>
              <w:rPr>
                <w:rFonts w:ascii="Calibri" w:hAnsi="Calibri" w:cs="Calibri"/>
                <w:sz w:val="22"/>
                <w:szCs w:val="22"/>
              </w:rPr>
            </w:pPr>
            <w:r w:rsidRPr="00951D00">
              <w:rPr>
                <w:rFonts w:ascii="Calibri" w:hAnsi="Calibri" w:cs="Calibri"/>
                <w:sz w:val="22"/>
                <w:szCs w:val="22"/>
              </w:rPr>
              <w:t xml:space="preserve">Key Actors/ Stakeholders </w:t>
            </w:r>
          </w:p>
          <w:p w14:paraId="00A8CD89" w14:textId="77777777" w:rsidR="009F032C" w:rsidRPr="00033B78" w:rsidRDefault="009F032C" w:rsidP="00951D00">
            <w:pPr>
              <w:rPr>
                <w:rFonts w:ascii="Calibri" w:hAnsi="Calibri" w:cs="Calibri"/>
                <w:sz w:val="22"/>
                <w:szCs w:val="22"/>
              </w:rPr>
            </w:pPr>
            <w:r w:rsidRPr="00951D00">
              <w:rPr>
                <w:rFonts w:ascii="Calibri" w:hAnsi="Calibri" w:cs="Calibri"/>
                <w:sz w:val="22"/>
                <w:szCs w:val="22"/>
              </w:rPr>
              <w:t>(Who are the critical actors for driving implementation)</w:t>
            </w:r>
          </w:p>
          <w:p w14:paraId="54C3AFED" w14:textId="3BAD4124" w:rsidR="009F032C" w:rsidRPr="00951D00" w:rsidRDefault="009F032C" w:rsidP="00951D00">
            <w:pPr>
              <w:rPr>
                <w:rFonts w:ascii="Calibri" w:hAnsi="Calibri" w:cs="Calibri"/>
                <w:sz w:val="22"/>
                <w:szCs w:val="22"/>
              </w:rPr>
            </w:pPr>
          </w:p>
        </w:tc>
      </w:tr>
      <w:tr w:rsidR="00033B78" w:rsidRPr="00033B78" w14:paraId="33EA2209" w14:textId="77777777" w:rsidTr="00033B78">
        <w:tc>
          <w:tcPr>
            <w:tcW w:w="777" w:type="pct"/>
          </w:tcPr>
          <w:p w14:paraId="0FFF2ED4" w14:textId="77777777" w:rsidR="00033B78" w:rsidRPr="00DE70CF" w:rsidRDefault="00033B78" w:rsidP="00033B78">
            <w:pPr>
              <w:rPr>
                <w:rFonts w:ascii="Calibri" w:hAnsi="Calibri" w:cs="Calibri"/>
                <w:sz w:val="22"/>
                <w:szCs w:val="22"/>
              </w:rPr>
            </w:pPr>
            <w:r w:rsidRPr="00951D00">
              <w:rPr>
                <w:rFonts w:ascii="Calibri" w:hAnsi="Calibri" w:cs="Calibri"/>
                <w:sz w:val="22"/>
                <w:szCs w:val="22"/>
              </w:rPr>
              <w:t>Example</w:t>
            </w:r>
            <w:r w:rsidRPr="00DE70CF">
              <w:rPr>
                <w:rFonts w:ascii="Calibri" w:hAnsi="Calibri" w:cs="Calibri"/>
                <w:sz w:val="22"/>
                <w:szCs w:val="22"/>
              </w:rPr>
              <w:t>:</w:t>
            </w:r>
          </w:p>
          <w:p w14:paraId="4BB43EE6" w14:textId="77777777" w:rsidR="00033B78" w:rsidRPr="00DE70CF" w:rsidRDefault="00033B78" w:rsidP="00033B78">
            <w:pPr>
              <w:rPr>
                <w:rFonts w:ascii="Calibri" w:hAnsi="Calibri" w:cs="Calibri"/>
                <w:sz w:val="22"/>
                <w:szCs w:val="22"/>
              </w:rPr>
            </w:pPr>
          </w:p>
          <w:p w14:paraId="211523A4" w14:textId="5CDDED1F" w:rsidR="001C34A7" w:rsidRPr="00033B78" w:rsidRDefault="00033B78" w:rsidP="00033B78">
            <w:pPr>
              <w:rPr>
                <w:rFonts w:ascii="Calibri" w:hAnsi="Calibri" w:cs="Calibri"/>
                <w:color w:val="000000"/>
                <w:sz w:val="22"/>
                <w:szCs w:val="22"/>
                <w:highlight w:val="yellow"/>
              </w:rPr>
            </w:pPr>
            <w:r w:rsidRPr="00DE70CF">
              <w:rPr>
                <w:rFonts w:ascii="Calibri" w:hAnsi="Calibri" w:cs="Calibri"/>
                <w:sz w:val="22"/>
                <w:szCs w:val="22"/>
              </w:rPr>
              <w:t>Urban Planning and Design</w:t>
            </w:r>
          </w:p>
        </w:tc>
        <w:tc>
          <w:tcPr>
            <w:tcW w:w="848" w:type="pct"/>
          </w:tcPr>
          <w:p w14:paraId="2FFF1AE0" w14:textId="7AD8CC60" w:rsidR="001C34A7" w:rsidRPr="00033B78" w:rsidRDefault="001C34A7" w:rsidP="00951D00">
            <w:pPr>
              <w:rPr>
                <w:rFonts w:ascii="Calibri" w:hAnsi="Calibri" w:cs="Calibri"/>
                <w:sz w:val="22"/>
                <w:szCs w:val="22"/>
              </w:rPr>
            </w:pPr>
            <w:r w:rsidRPr="00033B78">
              <w:rPr>
                <w:rFonts w:ascii="Calibri" w:hAnsi="Calibri" w:cs="Calibri"/>
                <w:color w:val="000000"/>
                <w:sz w:val="22"/>
                <w:szCs w:val="22"/>
              </w:rPr>
              <w:t>Set up a planning and design process that is evidence based, integrated and participatory</w:t>
            </w:r>
          </w:p>
        </w:tc>
        <w:tc>
          <w:tcPr>
            <w:tcW w:w="826" w:type="pct"/>
          </w:tcPr>
          <w:p w14:paraId="43050D44" w14:textId="151D32E8" w:rsidR="001C34A7" w:rsidRPr="00033B78" w:rsidRDefault="001C34A7" w:rsidP="00951D00">
            <w:pPr>
              <w:rPr>
                <w:rFonts w:ascii="Calibri" w:hAnsi="Calibri" w:cs="Calibri"/>
                <w:sz w:val="22"/>
                <w:szCs w:val="22"/>
              </w:rPr>
            </w:pPr>
            <w:r w:rsidRPr="00033B78">
              <w:rPr>
                <w:rFonts w:ascii="Calibri" w:hAnsi="Calibri" w:cs="Calibri"/>
                <w:sz w:val="22"/>
                <w:szCs w:val="22"/>
              </w:rPr>
              <w:t>Lever 1: Integrated urban planning &amp; management Align spatial sectoral and strategic plans</w:t>
            </w:r>
          </w:p>
        </w:tc>
        <w:tc>
          <w:tcPr>
            <w:tcW w:w="857" w:type="pct"/>
          </w:tcPr>
          <w:p w14:paraId="33DAB681" w14:textId="31452834" w:rsidR="001C34A7" w:rsidRPr="00033B78" w:rsidRDefault="001C34A7" w:rsidP="00951D00">
            <w:pPr>
              <w:rPr>
                <w:rFonts w:ascii="Calibri" w:hAnsi="Calibri" w:cs="Calibri"/>
                <w:sz w:val="22"/>
                <w:szCs w:val="22"/>
              </w:rPr>
            </w:pPr>
          </w:p>
        </w:tc>
        <w:tc>
          <w:tcPr>
            <w:tcW w:w="828" w:type="pct"/>
          </w:tcPr>
          <w:p w14:paraId="689853AB" w14:textId="77777777" w:rsidR="001C34A7" w:rsidRPr="00033B78" w:rsidRDefault="001C34A7" w:rsidP="00951D00">
            <w:pPr>
              <w:rPr>
                <w:rFonts w:ascii="Calibri" w:hAnsi="Calibri" w:cs="Calibri"/>
                <w:sz w:val="22"/>
                <w:szCs w:val="22"/>
              </w:rPr>
            </w:pPr>
          </w:p>
        </w:tc>
        <w:tc>
          <w:tcPr>
            <w:tcW w:w="864" w:type="pct"/>
          </w:tcPr>
          <w:p w14:paraId="36CEBB09" w14:textId="77777777" w:rsidR="001C34A7" w:rsidRPr="00033B78" w:rsidRDefault="001C34A7" w:rsidP="00951D00">
            <w:pPr>
              <w:rPr>
                <w:rFonts w:ascii="Calibri" w:hAnsi="Calibri" w:cs="Calibri"/>
                <w:sz w:val="22"/>
                <w:szCs w:val="22"/>
              </w:rPr>
            </w:pPr>
          </w:p>
        </w:tc>
      </w:tr>
      <w:tr w:rsidR="00FA678A" w:rsidRPr="00033B78" w14:paraId="665C190D" w14:textId="77777777" w:rsidTr="00033B78">
        <w:tc>
          <w:tcPr>
            <w:tcW w:w="777" w:type="pct"/>
          </w:tcPr>
          <w:p w14:paraId="7B5E7D17" w14:textId="77777777" w:rsidR="001C34A7" w:rsidRPr="00033B78" w:rsidRDefault="001C34A7" w:rsidP="00951D00">
            <w:pPr>
              <w:rPr>
                <w:rFonts w:ascii="Calibri" w:hAnsi="Calibri" w:cs="Calibri"/>
                <w:color w:val="000000"/>
                <w:sz w:val="22"/>
                <w:szCs w:val="22"/>
                <w:highlight w:val="yellow"/>
              </w:rPr>
            </w:pPr>
          </w:p>
        </w:tc>
        <w:tc>
          <w:tcPr>
            <w:tcW w:w="848" w:type="pct"/>
          </w:tcPr>
          <w:p w14:paraId="72F1C91F" w14:textId="7639FD6F" w:rsidR="001C34A7" w:rsidRPr="00033B78" w:rsidRDefault="001C34A7" w:rsidP="00951D00">
            <w:pPr>
              <w:rPr>
                <w:rFonts w:ascii="Calibri" w:hAnsi="Calibri" w:cs="Calibri"/>
                <w:color w:val="000000"/>
                <w:sz w:val="22"/>
                <w:szCs w:val="22"/>
              </w:rPr>
            </w:pPr>
            <w:r w:rsidRPr="00033B78">
              <w:rPr>
                <w:rFonts w:ascii="Calibri" w:hAnsi="Calibri" w:cs="Calibri"/>
                <w:color w:val="000000"/>
                <w:sz w:val="22"/>
                <w:szCs w:val="22"/>
              </w:rPr>
              <w:t>Plan and define the urban area as well as agricultural and natural protection areas</w:t>
            </w:r>
          </w:p>
        </w:tc>
        <w:tc>
          <w:tcPr>
            <w:tcW w:w="826" w:type="pct"/>
          </w:tcPr>
          <w:p w14:paraId="1BD44EB0" w14:textId="77777777" w:rsidR="001C34A7" w:rsidRPr="00033B78" w:rsidRDefault="001C34A7" w:rsidP="001C34A7">
            <w:pPr>
              <w:numPr>
                <w:ilvl w:val="0"/>
                <w:numId w:val="30"/>
              </w:numPr>
              <w:contextualSpacing/>
              <w:rPr>
                <w:rFonts w:ascii="Calibri" w:hAnsi="Calibri" w:cs="Calibri"/>
                <w:sz w:val="22"/>
                <w:szCs w:val="22"/>
              </w:rPr>
            </w:pPr>
            <w:r w:rsidRPr="00033B78">
              <w:rPr>
                <w:rFonts w:ascii="Calibri" w:hAnsi="Calibri" w:cs="Calibri"/>
                <w:sz w:val="22"/>
                <w:szCs w:val="22"/>
              </w:rPr>
              <w:t xml:space="preserve">Lever 1: Integrated urban planning &amp; management </w:t>
            </w:r>
          </w:p>
          <w:p w14:paraId="360DE485" w14:textId="77777777" w:rsidR="001C34A7" w:rsidRPr="00033B78" w:rsidRDefault="001C34A7" w:rsidP="001C34A7">
            <w:pPr>
              <w:numPr>
                <w:ilvl w:val="0"/>
                <w:numId w:val="30"/>
              </w:numPr>
              <w:contextualSpacing/>
              <w:rPr>
                <w:rFonts w:ascii="Calibri" w:hAnsi="Calibri" w:cs="Calibri"/>
                <w:sz w:val="22"/>
                <w:szCs w:val="22"/>
              </w:rPr>
            </w:pPr>
            <w:r w:rsidRPr="00033B78">
              <w:rPr>
                <w:rFonts w:ascii="Calibri" w:hAnsi="Calibri" w:cs="Calibri"/>
                <w:sz w:val="22"/>
                <w:szCs w:val="22"/>
              </w:rPr>
              <w:t xml:space="preserve">Integrate spatial planning and urban resilience </w:t>
            </w:r>
          </w:p>
          <w:p w14:paraId="251FB207" w14:textId="4E049BC8" w:rsidR="001C34A7" w:rsidRPr="00033B78" w:rsidRDefault="001C34A7" w:rsidP="001C34A7">
            <w:pPr>
              <w:numPr>
                <w:ilvl w:val="0"/>
                <w:numId w:val="30"/>
              </w:numPr>
              <w:contextualSpacing/>
              <w:rPr>
                <w:rFonts w:ascii="Calibri" w:hAnsi="Calibri" w:cs="Calibri"/>
                <w:sz w:val="22"/>
                <w:szCs w:val="22"/>
              </w:rPr>
            </w:pPr>
            <w:r w:rsidRPr="00033B78">
              <w:rPr>
                <w:rFonts w:ascii="Calibri" w:hAnsi="Calibri" w:cs="Calibri"/>
                <w:sz w:val="22"/>
                <w:szCs w:val="22"/>
              </w:rPr>
              <w:t>Cross-cutting issue: Rural–urban linkages</w:t>
            </w:r>
          </w:p>
          <w:p w14:paraId="647FE3AA" w14:textId="4BFD6C44" w:rsidR="001C34A7" w:rsidRPr="00033B78" w:rsidRDefault="001C34A7" w:rsidP="001C34A7">
            <w:pPr>
              <w:rPr>
                <w:rFonts w:ascii="Calibri" w:hAnsi="Calibri" w:cs="Calibri"/>
                <w:sz w:val="22"/>
                <w:szCs w:val="22"/>
              </w:rPr>
            </w:pPr>
            <w:r w:rsidRPr="00033B78">
              <w:rPr>
                <w:rFonts w:ascii="Calibri" w:hAnsi="Calibri" w:cs="Calibri"/>
                <w:sz w:val="22"/>
                <w:szCs w:val="22"/>
              </w:rPr>
              <w:t>Cross-cutting issue: Urban resilience</w:t>
            </w:r>
          </w:p>
          <w:p w14:paraId="40BDAE83" w14:textId="48E7C1CE" w:rsidR="001C34A7" w:rsidRPr="00033B78" w:rsidRDefault="001C34A7" w:rsidP="00951D00">
            <w:pPr>
              <w:rPr>
                <w:rFonts w:ascii="Calibri" w:hAnsi="Calibri" w:cs="Calibri"/>
                <w:sz w:val="22"/>
                <w:szCs w:val="22"/>
              </w:rPr>
            </w:pPr>
          </w:p>
        </w:tc>
        <w:tc>
          <w:tcPr>
            <w:tcW w:w="857" w:type="pct"/>
          </w:tcPr>
          <w:p w14:paraId="47DCA1FE" w14:textId="3EBE49BD" w:rsidR="001C34A7" w:rsidRPr="00033B78" w:rsidRDefault="001C34A7" w:rsidP="00951D00">
            <w:pPr>
              <w:rPr>
                <w:rFonts w:ascii="Calibri" w:hAnsi="Calibri" w:cs="Calibri"/>
                <w:sz w:val="22"/>
                <w:szCs w:val="22"/>
              </w:rPr>
            </w:pPr>
          </w:p>
        </w:tc>
        <w:tc>
          <w:tcPr>
            <w:tcW w:w="828" w:type="pct"/>
          </w:tcPr>
          <w:p w14:paraId="763F7545" w14:textId="77777777" w:rsidR="001C34A7" w:rsidRPr="00033B78" w:rsidRDefault="001C34A7" w:rsidP="00951D00">
            <w:pPr>
              <w:rPr>
                <w:rFonts w:ascii="Calibri" w:hAnsi="Calibri" w:cs="Calibri"/>
                <w:sz w:val="22"/>
                <w:szCs w:val="22"/>
              </w:rPr>
            </w:pPr>
          </w:p>
        </w:tc>
        <w:tc>
          <w:tcPr>
            <w:tcW w:w="864" w:type="pct"/>
          </w:tcPr>
          <w:p w14:paraId="7B82DCC3" w14:textId="77777777" w:rsidR="001C34A7" w:rsidRPr="00033B78" w:rsidRDefault="001C34A7" w:rsidP="00951D00">
            <w:pPr>
              <w:rPr>
                <w:rFonts w:ascii="Calibri" w:hAnsi="Calibri" w:cs="Calibri"/>
                <w:sz w:val="22"/>
                <w:szCs w:val="22"/>
              </w:rPr>
            </w:pPr>
          </w:p>
        </w:tc>
      </w:tr>
      <w:tr w:rsidR="00FA678A" w:rsidRPr="00033B78" w14:paraId="07F01E89" w14:textId="77777777" w:rsidTr="00033B78">
        <w:tc>
          <w:tcPr>
            <w:tcW w:w="777" w:type="pct"/>
          </w:tcPr>
          <w:p w14:paraId="64DEEB80" w14:textId="77777777" w:rsidR="001C34A7" w:rsidRPr="00033B78" w:rsidRDefault="001C34A7" w:rsidP="00951D00">
            <w:pPr>
              <w:rPr>
                <w:rFonts w:ascii="Calibri" w:hAnsi="Calibri" w:cs="Calibri"/>
                <w:color w:val="000000"/>
                <w:sz w:val="22"/>
                <w:szCs w:val="22"/>
                <w:highlight w:val="yellow"/>
              </w:rPr>
            </w:pPr>
          </w:p>
        </w:tc>
        <w:tc>
          <w:tcPr>
            <w:tcW w:w="848" w:type="pct"/>
          </w:tcPr>
          <w:p w14:paraId="56FD6CF5" w14:textId="21D01B54" w:rsidR="001C34A7" w:rsidRPr="00033B78" w:rsidRDefault="001C34A7" w:rsidP="00951D00">
            <w:pPr>
              <w:rPr>
                <w:rFonts w:ascii="Calibri" w:hAnsi="Calibri" w:cs="Calibri"/>
                <w:color w:val="000000"/>
                <w:sz w:val="22"/>
                <w:szCs w:val="22"/>
              </w:rPr>
            </w:pPr>
            <w:r w:rsidRPr="00033B78">
              <w:rPr>
                <w:rFonts w:ascii="Calibri" w:hAnsi="Calibri" w:cs="Calibri"/>
                <w:color w:val="000000"/>
                <w:sz w:val="22"/>
                <w:szCs w:val="22"/>
              </w:rPr>
              <w:t>Define connectivity and the quantity and quality of urban space including the structuring layout of streets, blocks and plots</w:t>
            </w:r>
          </w:p>
        </w:tc>
        <w:tc>
          <w:tcPr>
            <w:tcW w:w="826" w:type="pct"/>
          </w:tcPr>
          <w:p w14:paraId="0DDBBF99" w14:textId="2E98B932" w:rsidR="001C34A7" w:rsidRPr="00033B78" w:rsidRDefault="001C34A7" w:rsidP="00033B78">
            <w:pPr>
              <w:ind w:left="360"/>
              <w:contextualSpacing/>
              <w:rPr>
                <w:rFonts w:ascii="Calibri" w:hAnsi="Calibri" w:cs="Calibri"/>
                <w:sz w:val="22"/>
                <w:szCs w:val="22"/>
              </w:rPr>
            </w:pPr>
            <w:r w:rsidRPr="00033B78">
              <w:rPr>
                <w:rFonts w:ascii="Calibri" w:hAnsi="Calibri" w:cs="Calibri"/>
                <w:sz w:val="22"/>
                <w:szCs w:val="22"/>
              </w:rPr>
              <w:t xml:space="preserve">Lever 1: Integrated urban planning &amp; management Develop and strengthen instrument for creating compact cities and connected </w:t>
            </w:r>
            <w:r w:rsidRPr="00033B78">
              <w:rPr>
                <w:rFonts w:ascii="Calibri" w:hAnsi="Calibri" w:cs="Calibri"/>
                <w:sz w:val="22"/>
                <w:szCs w:val="22"/>
              </w:rPr>
              <w:lastRenderedPageBreak/>
              <w:t>cities</w:t>
            </w:r>
          </w:p>
          <w:p w14:paraId="340574BA" w14:textId="77777777" w:rsidR="001C34A7" w:rsidRPr="00033B78" w:rsidRDefault="001C34A7" w:rsidP="001C34A7">
            <w:pPr>
              <w:rPr>
                <w:rFonts w:ascii="Calibri" w:hAnsi="Calibri" w:cs="Calibri"/>
                <w:sz w:val="22"/>
                <w:szCs w:val="22"/>
              </w:rPr>
            </w:pPr>
            <w:r w:rsidRPr="00033B78">
              <w:rPr>
                <w:rFonts w:ascii="Calibri" w:hAnsi="Calibri" w:cs="Calibri"/>
                <w:sz w:val="22"/>
                <w:szCs w:val="22"/>
              </w:rPr>
              <w:t>Lever 2: Integrated transport &amp; mobility</w:t>
            </w:r>
          </w:p>
          <w:p w14:paraId="5349DC94" w14:textId="6EEAFB15" w:rsidR="001C34A7" w:rsidRPr="00033B78" w:rsidRDefault="001C34A7" w:rsidP="001C34A7">
            <w:pPr>
              <w:rPr>
                <w:rFonts w:ascii="Calibri" w:hAnsi="Calibri" w:cs="Calibri"/>
                <w:sz w:val="22"/>
                <w:szCs w:val="22"/>
              </w:rPr>
            </w:pPr>
            <w:r w:rsidRPr="00033B78">
              <w:rPr>
                <w:rFonts w:ascii="Calibri" w:hAnsi="Calibri" w:cs="Calibri"/>
                <w:sz w:val="22"/>
                <w:szCs w:val="22"/>
              </w:rPr>
              <w:t xml:space="preserve">Invest along core public nodes and corridors </w:t>
            </w:r>
          </w:p>
        </w:tc>
        <w:tc>
          <w:tcPr>
            <w:tcW w:w="857" w:type="pct"/>
          </w:tcPr>
          <w:p w14:paraId="539FF0FB" w14:textId="0BE5E701" w:rsidR="001C34A7" w:rsidRPr="00033B78" w:rsidRDefault="001C34A7" w:rsidP="00951D00">
            <w:pPr>
              <w:rPr>
                <w:rFonts w:ascii="Calibri" w:hAnsi="Calibri" w:cs="Calibri"/>
                <w:sz w:val="22"/>
                <w:szCs w:val="22"/>
              </w:rPr>
            </w:pPr>
          </w:p>
        </w:tc>
        <w:tc>
          <w:tcPr>
            <w:tcW w:w="828" w:type="pct"/>
          </w:tcPr>
          <w:p w14:paraId="39ECB782" w14:textId="77777777" w:rsidR="001C34A7" w:rsidRPr="00033B78" w:rsidRDefault="001C34A7" w:rsidP="00951D00">
            <w:pPr>
              <w:rPr>
                <w:rFonts w:ascii="Calibri" w:hAnsi="Calibri" w:cs="Calibri"/>
                <w:sz w:val="22"/>
                <w:szCs w:val="22"/>
              </w:rPr>
            </w:pPr>
          </w:p>
        </w:tc>
        <w:tc>
          <w:tcPr>
            <w:tcW w:w="864" w:type="pct"/>
          </w:tcPr>
          <w:p w14:paraId="4948C666" w14:textId="77777777" w:rsidR="001C34A7" w:rsidRPr="00033B78" w:rsidRDefault="001C34A7" w:rsidP="00951D00">
            <w:pPr>
              <w:rPr>
                <w:rFonts w:ascii="Calibri" w:hAnsi="Calibri" w:cs="Calibri"/>
                <w:sz w:val="22"/>
                <w:szCs w:val="22"/>
              </w:rPr>
            </w:pPr>
          </w:p>
        </w:tc>
      </w:tr>
      <w:tr w:rsidR="00FA678A" w:rsidRPr="00033B78" w14:paraId="53B790DD" w14:textId="77777777" w:rsidTr="00033B78">
        <w:tc>
          <w:tcPr>
            <w:tcW w:w="777" w:type="pct"/>
          </w:tcPr>
          <w:p w14:paraId="66EEFBA6" w14:textId="77777777" w:rsidR="001C34A7" w:rsidRPr="00033B78" w:rsidRDefault="001C34A7" w:rsidP="00951D00">
            <w:pPr>
              <w:rPr>
                <w:rFonts w:ascii="Calibri" w:hAnsi="Calibri" w:cs="Calibri"/>
                <w:color w:val="000000"/>
                <w:sz w:val="22"/>
                <w:szCs w:val="22"/>
                <w:highlight w:val="yellow"/>
              </w:rPr>
            </w:pPr>
          </w:p>
        </w:tc>
        <w:tc>
          <w:tcPr>
            <w:tcW w:w="848" w:type="pct"/>
          </w:tcPr>
          <w:p w14:paraId="7938EB04" w14:textId="443D4BDF" w:rsidR="001C34A7" w:rsidRPr="00033B78" w:rsidRDefault="001C34A7" w:rsidP="00951D00">
            <w:pPr>
              <w:rPr>
                <w:rFonts w:ascii="Calibri" w:hAnsi="Calibri" w:cs="Calibri"/>
                <w:color w:val="000000"/>
                <w:sz w:val="22"/>
                <w:szCs w:val="22"/>
              </w:rPr>
            </w:pPr>
            <w:r w:rsidRPr="00033B78">
              <w:rPr>
                <w:rFonts w:ascii="Calibri" w:hAnsi="Calibri" w:cs="Calibri"/>
                <w:color w:val="000000"/>
                <w:sz w:val="22"/>
                <w:szCs w:val="22"/>
              </w:rPr>
              <w:t>Promote sustainable density and mixed use to attain the economies of agglomeration</w:t>
            </w:r>
          </w:p>
        </w:tc>
        <w:tc>
          <w:tcPr>
            <w:tcW w:w="826" w:type="pct"/>
          </w:tcPr>
          <w:p w14:paraId="403C041A" w14:textId="25B173AB" w:rsidR="001C34A7" w:rsidRPr="00033B78" w:rsidRDefault="001C34A7" w:rsidP="00033B78">
            <w:pPr>
              <w:ind w:left="360"/>
              <w:contextualSpacing/>
              <w:rPr>
                <w:rFonts w:ascii="Calibri" w:hAnsi="Calibri" w:cs="Calibri"/>
                <w:sz w:val="22"/>
                <w:szCs w:val="22"/>
              </w:rPr>
            </w:pPr>
            <w:r w:rsidRPr="00033B78">
              <w:rPr>
                <w:rFonts w:ascii="Calibri" w:hAnsi="Calibri" w:cs="Calibri"/>
                <w:sz w:val="22"/>
                <w:szCs w:val="22"/>
              </w:rPr>
              <w:t>Lever 1: Integrated urban planning &amp; management: Develop and strengthen instruments for creating compact cities and connected cities</w:t>
            </w:r>
          </w:p>
          <w:p w14:paraId="179CDEE2" w14:textId="71FB1636" w:rsidR="001C34A7" w:rsidRPr="00033B78" w:rsidRDefault="001C34A7" w:rsidP="00951D00">
            <w:pPr>
              <w:rPr>
                <w:rFonts w:ascii="Calibri" w:hAnsi="Calibri" w:cs="Calibri"/>
                <w:sz w:val="22"/>
                <w:szCs w:val="22"/>
              </w:rPr>
            </w:pPr>
            <w:r w:rsidRPr="00033B78">
              <w:rPr>
                <w:rFonts w:ascii="Calibri" w:hAnsi="Calibri" w:cs="Calibri"/>
                <w:sz w:val="22"/>
                <w:szCs w:val="22"/>
              </w:rPr>
              <w:t>Lever 5: Efficient land governance &amp; management: Promote land value capture</w:t>
            </w:r>
          </w:p>
        </w:tc>
        <w:tc>
          <w:tcPr>
            <w:tcW w:w="857" w:type="pct"/>
          </w:tcPr>
          <w:p w14:paraId="781F4343" w14:textId="3703B755" w:rsidR="001C34A7" w:rsidRPr="00033B78" w:rsidRDefault="001C34A7" w:rsidP="00951D00">
            <w:pPr>
              <w:rPr>
                <w:rFonts w:ascii="Calibri" w:hAnsi="Calibri" w:cs="Calibri"/>
                <w:sz w:val="22"/>
                <w:szCs w:val="22"/>
              </w:rPr>
            </w:pPr>
          </w:p>
        </w:tc>
        <w:tc>
          <w:tcPr>
            <w:tcW w:w="828" w:type="pct"/>
          </w:tcPr>
          <w:p w14:paraId="62646643" w14:textId="77777777" w:rsidR="001C34A7" w:rsidRPr="00033B78" w:rsidRDefault="001C34A7" w:rsidP="00951D00">
            <w:pPr>
              <w:rPr>
                <w:rFonts w:ascii="Calibri" w:hAnsi="Calibri" w:cs="Calibri"/>
                <w:sz w:val="22"/>
                <w:szCs w:val="22"/>
              </w:rPr>
            </w:pPr>
          </w:p>
        </w:tc>
        <w:tc>
          <w:tcPr>
            <w:tcW w:w="864" w:type="pct"/>
          </w:tcPr>
          <w:p w14:paraId="40B3FB2C" w14:textId="77777777" w:rsidR="001C34A7" w:rsidRPr="00033B78" w:rsidRDefault="001C34A7" w:rsidP="00951D00">
            <w:pPr>
              <w:rPr>
                <w:rFonts w:ascii="Calibri" w:hAnsi="Calibri" w:cs="Calibri"/>
                <w:sz w:val="22"/>
                <w:szCs w:val="22"/>
              </w:rPr>
            </w:pPr>
          </w:p>
        </w:tc>
      </w:tr>
      <w:tr w:rsidR="00FA678A" w:rsidRPr="00033B78" w14:paraId="050AB145" w14:textId="77777777" w:rsidTr="00033B78">
        <w:tc>
          <w:tcPr>
            <w:tcW w:w="777" w:type="pct"/>
          </w:tcPr>
          <w:p w14:paraId="3BE9958E" w14:textId="77777777" w:rsidR="001C34A7" w:rsidRPr="00033B78" w:rsidRDefault="001C34A7" w:rsidP="00951D00">
            <w:pPr>
              <w:rPr>
                <w:rFonts w:ascii="Calibri" w:hAnsi="Calibri" w:cs="Calibri"/>
                <w:color w:val="000000"/>
                <w:sz w:val="22"/>
                <w:szCs w:val="22"/>
                <w:highlight w:val="yellow"/>
              </w:rPr>
            </w:pPr>
          </w:p>
        </w:tc>
        <w:tc>
          <w:tcPr>
            <w:tcW w:w="848" w:type="pct"/>
          </w:tcPr>
          <w:p w14:paraId="0B1B455A" w14:textId="74CE24DE" w:rsidR="001C34A7" w:rsidRPr="00033B78" w:rsidRDefault="001C34A7" w:rsidP="00951D00">
            <w:pPr>
              <w:rPr>
                <w:rFonts w:ascii="Calibri" w:hAnsi="Calibri" w:cs="Calibri"/>
                <w:color w:val="000000"/>
                <w:sz w:val="22"/>
                <w:szCs w:val="22"/>
              </w:rPr>
            </w:pPr>
            <w:r w:rsidRPr="00033B78">
              <w:rPr>
                <w:rFonts w:ascii="Calibri" w:hAnsi="Calibri" w:cs="Calibri"/>
                <w:color w:val="000000"/>
                <w:sz w:val="22"/>
                <w:szCs w:val="22"/>
              </w:rPr>
              <w:t xml:space="preserve">Make effective use of urban design to provide </w:t>
            </w:r>
            <w:r w:rsidR="00BB5186" w:rsidRPr="00033B78">
              <w:rPr>
                <w:rFonts w:ascii="Calibri" w:hAnsi="Calibri" w:cs="Calibri"/>
                <w:color w:val="000000"/>
                <w:sz w:val="22"/>
                <w:szCs w:val="22"/>
              </w:rPr>
              <w:t>liveable</w:t>
            </w:r>
            <w:r w:rsidRPr="00033B78">
              <w:rPr>
                <w:rFonts w:ascii="Calibri" w:hAnsi="Calibri" w:cs="Calibri"/>
                <w:color w:val="000000"/>
                <w:sz w:val="22"/>
                <w:szCs w:val="22"/>
              </w:rPr>
              <w:t xml:space="preserve"> spaces, walkability and a sense of place</w:t>
            </w:r>
          </w:p>
        </w:tc>
        <w:tc>
          <w:tcPr>
            <w:tcW w:w="826" w:type="pct"/>
          </w:tcPr>
          <w:p w14:paraId="78AF54D2" w14:textId="7955FEA9" w:rsidR="001C34A7" w:rsidRPr="00033B78" w:rsidRDefault="001C34A7" w:rsidP="001C34A7">
            <w:pPr>
              <w:numPr>
                <w:ilvl w:val="0"/>
                <w:numId w:val="30"/>
              </w:numPr>
              <w:contextualSpacing/>
              <w:rPr>
                <w:rFonts w:ascii="Calibri" w:hAnsi="Calibri" w:cs="Calibri"/>
                <w:sz w:val="22"/>
                <w:szCs w:val="22"/>
              </w:rPr>
            </w:pPr>
            <w:r w:rsidRPr="00033B78">
              <w:rPr>
                <w:rFonts w:ascii="Calibri" w:hAnsi="Calibri" w:cs="Calibri"/>
                <w:sz w:val="22"/>
                <w:szCs w:val="22"/>
              </w:rPr>
              <w:t xml:space="preserve">Lever 1: Integrated urban planning &amp; management: </w:t>
            </w:r>
            <w:r w:rsidR="00C97FA1" w:rsidRPr="00033B78">
              <w:rPr>
                <w:rFonts w:ascii="Calibri" w:hAnsi="Calibri" w:cs="Calibri"/>
                <w:sz w:val="22"/>
                <w:szCs w:val="22"/>
              </w:rPr>
              <w:t>Improve the quality of municipal spatial plans</w:t>
            </w:r>
          </w:p>
          <w:p w14:paraId="57707963" w14:textId="10EDB2D2" w:rsidR="00C97FA1" w:rsidRPr="00033B78" w:rsidRDefault="00C97FA1" w:rsidP="00C97FA1">
            <w:pPr>
              <w:numPr>
                <w:ilvl w:val="0"/>
                <w:numId w:val="30"/>
              </w:numPr>
              <w:contextualSpacing/>
              <w:rPr>
                <w:rFonts w:ascii="Calibri" w:hAnsi="Calibri" w:cs="Calibri"/>
                <w:sz w:val="22"/>
                <w:szCs w:val="22"/>
              </w:rPr>
            </w:pPr>
            <w:r w:rsidRPr="00033B78">
              <w:rPr>
                <w:rFonts w:ascii="Calibri" w:hAnsi="Calibri" w:cs="Calibri"/>
                <w:sz w:val="22"/>
                <w:szCs w:val="22"/>
              </w:rPr>
              <w:t>Lever 5: Efficient land governance &amp; management: Strengthen land-use planning and management</w:t>
            </w:r>
          </w:p>
          <w:p w14:paraId="065AD805" w14:textId="7E0E806E" w:rsidR="00C97FA1" w:rsidRPr="00033B78" w:rsidRDefault="00C97FA1" w:rsidP="001C34A7">
            <w:pPr>
              <w:numPr>
                <w:ilvl w:val="0"/>
                <w:numId w:val="30"/>
              </w:numPr>
              <w:contextualSpacing/>
              <w:rPr>
                <w:rFonts w:ascii="Calibri" w:hAnsi="Calibri" w:cs="Calibri"/>
                <w:sz w:val="22"/>
                <w:szCs w:val="22"/>
              </w:rPr>
            </w:pPr>
            <w:r w:rsidRPr="00033B78">
              <w:rPr>
                <w:rFonts w:ascii="Calibri" w:hAnsi="Calibri" w:cs="Calibri"/>
                <w:sz w:val="22"/>
                <w:szCs w:val="22"/>
              </w:rPr>
              <w:t xml:space="preserve">Cross-cutting issue: Urban safety: Focus on multidimensional nature of urban violence and </w:t>
            </w:r>
            <w:r w:rsidRPr="00033B78">
              <w:rPr>
                <w:rFonts w:ascii="Calibri" w:hAnsi="Calibri" w:cs="Calibri"/>
                <w:sz w:val="22"/>
                <w:szCs w:val="22"/>
              </w:rPr>
              <w:lastRenderedPageBreak/>
              <w:t>urban safety</w:t>
            </w:r>
          </w:p>
          <w:p w14:paraId="30403C3A" w14:textId="77777777" w:rsidR="001C34A7" w:rsidRPr="00033B78" w:rsidRDefault="001C34A7" w:rsidP="00951D00">
            <w:pPr>
              <w:rPr>
                <w:rFonts w:ascii="Calibri" w:hAnsi="Calibri" w:cs="Calibri"/>
                <w:sz w:val="22"/>
                <w:szCs w:val="22"/>
              </w:rPr>
            </w:pPr>
          </w:p>
        </w:tc>
        <w:tc>
          <w:tcPr>
            <w:tcW w:w="857" w:type="pct"/>
          </w:tcPr>
          <w:p w14:paraId="2B534F31" w14:textId="4A2A7EB4" w:rsidR="001C34A7" w:rsidRPr="00033B78" w:rsidRDefault="001C34A7" w:rsidP="00951D00">
            <w:pPr>
              <w:rPr>
                <w:rFonts w:ascii="Calibri" w:hAnsi="Calibri" w:cs="Calibri"/>
                <w:sz w:val="22"/>
                <w:szCs w:val="22"/>
              </w:rPr>
            </w:pPr>
          </w:p>
        </w:tc>
        <w:tc>
          <w:tcPr>
            <w:tcW w:w="828" w:type="pct"/>
          </w:tcPr>
          <w:p w14:paraId="3611E7A3" w14:textId="77777777" w:rsidR="001C34A7" w:rsidRPr="00033B78" w:rsidRDefault="001C34A7" w:rsidP="00951D00">
            <w:pPr>
              <w:rPr>
                <w:rFonts w:ascii="Calibri" w:hAnsi="Calibri" w:cs="Calibri"/>
                <w:sz w:val="22"/>
                <w:szCs w:val="22"/>
              </w:rPr>
            </w:pPr>
          </w:p>
        </w:tc>
        <w:tc>
          <w:tcPr>
            <w:tcW w:w="864" w:type="pct"/>
          </w:tcPr>
          <w:p w14:paraId="67F03413" w14:textId="77777777" w:rsidR="001C34A7" w:rsidRPr="00033B78" w:rsidRDefault="001C34A7" w:rsidP="00951D00">
            <w:pPr>
              <w:rPr>
                <w:rFonts w:ascii="Calibri" w:hAnsi="Calibri" w:cs="Calibri"/>
                <w:sz w:val="22"/>
                <w:szCs w:val="22"/>
              </w:rPr>
            </w:pPr>
          </w:p>
        </w:tc>
      </w:tr>
      <w:tr w:rsidR="00FA678A" w:rsidRPr="00033B78" w14:paraId="18215D41" w14:textId="77777777" w:rsidTr="00033B78">
        <w:tc>
          <w:tcPr>
            <w:tcW w:w="777" w:type="pct"/>
          </w:tcPr>
          <w:p w14:paraId="26B3F68D" w14:textId="661DF016" w:rsidR="001C34A7" w:rsidRPr="00033B78" w:rsidRDefault="001C34A7" w:rsidP="00951D00">
            <w:pPr>
              <w:rPr>
                <w:rFonts w:ascii="Calibri" w:hAnsi="Calibri" w:cs="Calibri"/>
                <w:color w:val="000000"/>
                <w:sz w:val="22"/>
                <w:szCs w:val="22"/>
                <w:highlight w:val="yellow"/>
              </w:rPr>
            </w:pPr>
          </w:p>
        </w:tc>
        <w:tc>
          <w:tcPr>
            <w:tcW w:w="848" w:type="pct"/>
          </w:tcPr>
          <w:p w14:paraId="6106571D" w14:textId="53034DCB" w:rsidR="001C34A7" w:rsidRPr="00033B78" w:rsidRDefault="001C34A7" w:rsidP="00951D00">
            <w:pPr>
              <w:rPr>
                <w:rFonts w:ascii="Calibri" w:hAnsi="Calibri" w:cs="Calibri"/>
                <w:color w:val="000000"/>
                <w:sz w:val="22"/>
                <w:szCs w:val="22"/>
              </w:rPr>
            </w:pPr>
            <w:r w:rsidRPr="00033B78">
              <w:rPr>
                <w:rFonts w:ascii="Calibri" w:hAnsi="Calibri" w:cs="Calibri"/>
                <w:color w:val="000000"/>
                <w:sz w:val="22"/>
                <w:szCs w:val="22"/>
              </w:rPr>
              <w:t>Protect and preserve natural resources and cultural heritage</w:t>
            </w:r>
          </w:p>
        </w:tc>
        <w:tc>
          <w:tcPr>
            <w:tcW w:w="826" w:type="pct"/>
          </w:tcPr>
          <w:p w14:paraId="0F5D922C" w14:textId="77777777" w:rsidR="00C97FA1" w:rsidRPr="00033B78" w:rsidRDefault="00C97FA1" w:rsidP="00C97FA1">
            <w:pPr>
              <w:rPr>
                <w:rFonts w:ascii="Calibri" w:hAnsi="Calibri" w:cs="Calibri"/>
                <w:sz w:val="22"/>
                <w:szCs w:val="22"/>
              </w:rPr>
            </w:pPr>
            <w:r w:rsidRPr="00033B78">
              <w:rPr>
                <w:rFonts w:ascii="Calibri" w:hAnsi="Calibri" w:cs="Calibri"/>
                <w:sz w:val="22"/>
                <w:szCs w:val="22"/>
              </w:rPr>
              <w:t>Cross-cutting issue: Urban resilience: develop a close interface and integration of urban governance, climate, and risk sensitive development planning</w:t>
            </w:r>
          </w:p>
          <w:p w14:paraId="4B48CFD9" w14:textId="38BCCA60" w:rsidR="001C34A7" w:rsidRPr="00033B78" w:rsidRDefault="00C97FA1" w:rsidP="00C97FA1">
            <w:pPr>
              <w:rPr>
                <w:rFonts w:ascii="Calibri" w:hAnsi="Calibri" w:cs="Calibri"/>
                <w:sz w:val="22"/>
                <w:szCs w:val="22"/>
              </w:rPr>
            </w:pPr>
            <w:r w:rsidRPr="00033B78">
              <w:rPr>
                <w:rFonts w:ascii="Calibri" w:hAnsi="Calibri" w:cs="Calibri"/>
                <w:sz w:val="22"/>
                <w:szCs w:val="22"/>
                <w:highlight w:val="yellow"/>
              </w:rPr>
              <w:t>Gap:</w:t>
            </w:r>
            <w:r w:rsidRPr="00033B78">
              <w:rPr>
                <w:rFonts w:ascii="Calibri" w:hAnsi="Calibri" w:cs="Calibri"/>
                <w:sz w:val="22"/>
                <w:szCs w:val="22"/>
              </w:rPr>
              <w:t xml:space="preserve"> cultural heritage preservation </w:t>
            </w:r>
          </w:p>
        </w:tc>
        <w:tc>
          <w:tcPr>
            <w:tcW w:w="857" w:type="pct"/>
          </w:tcPr>
          <w:p w14:paraId="435A8947" w14:textId="4965E8A7" w:rsidR="001C34A7" w:rsidRPr="00033B78" w:rsidRDefault="001C34A7" w:rsidP="00951D00">
            <w:pPr>
              <w:rPr>
                <w:rFonts w:ascii="Calibri" w:hAnsi="Calibri" w:cs="Calibri"/>
                <w:sz w:val="22"/>
                <w:szCs w:val="22"/>
              </w:rPr>
            </w:pPr>
          </w:p>
        </w:tc>
        <w:tc>
          <w:tcPr>
            <w:tcW w:w="828" w:type="pct"/>
          </w:tcPr>
          <w:p w14:paraId="035153A5" w14:textId="77777777" w:rsidR="001C34A7" w:rsidRPr="00033B78" w:rsidRDefault="001C34A7" w:rsidP="00951D00">
            <w:pPr>
              <w:rPr>
                <w:rFonts w:ascii="Calibri" w:hAnsi="Calibri" w:cs="Calibri"/>
                <w:sz w:val="22"/>
                <w:szCs w:val="22"/>
              </w:rPr>
            </w:pPr>
          </w:p>
        </w:tc>
        <w:tc>
          <w:tcPr>
            <w:tcW w:w="864" w:type="pct"/>
          </w:tcPr>
          <w:p w14:paraId="6202952A" w14:textId="77777777" w:rsidR="001C34A7" w:rsidRPr="00033B78" w:rsidRDefault="001C34A7" w:rsidP="00951D00">
            <w:pPr>
              <w:rPr>
                <w:rFonts w:ascii="Calibri" w:hAnsi="Calibri" w:cs="Calibri"/>
                <w:sz w:val="22"/>
                <w:szCs w:val="22"/>
              </w:rPr>
            </w:pPr>
          </w:p>
        </w:tc>
      </w:tr>
      <w:tr w:rsidR="00FA678A" w:rsidRPr="00033B78" w14:paraId="3E79F8B6" w14:textId="77777777" w:rsidTr="00033B78">
        <w:tc>
          <w:tcPr>
            <w:tcW w:w="777" w:type="pct"/>
          </w:tcPr>
          <w:p w14:paraId="030DC104" w14:textId="13BD4A99" w:rsidR="001C34A7" w:rsidRPr="00033B78" w:rsidRDefault="001C34A7" w:rsidP="00951D00">
            <w:pPr>
              <w:rPr>
                <w:rFonts w:ascii="Calibri" w:hAnsi="Calibri" w:cs="Calibri"/>
                <w:color w:val="000000"/>
                <w:sz w:val="22"/>
                <w:szCs w:val="22"/>
                <w:highlight w:val="yellow"/>
              </w:rPr>
            </w:pPr>
          </w:p>
        </w:tc>
        <w:tc>
          <w:tcPr>
            <w:tcW w:w="848" w:type="pct"/>
          </w:tcPr>
          <w:p w14:paraId="41B274DE" w14:textId="68473DB9" w:rsidR="001C34A7" w:rsidRPr="00033B78" w:rsidRDefault="001C34A7" w:rsidP="00951D00">
            <w:pPr>
              <w:rPr>
                <w:rFonts w:ascii="Calibri" w:hAnsi="Calibri" w:cs="Calibri"/>
                <w:color w:val="000000"/>
                <w:sz w:val="22"/>
                <w:szCs w:val="22"/>
              </w:rPr>
            </w:pPr>
            <w:r w:rsidRPr="00DE70CF">
              <w:rPr>
                <w:rFonts w:ascii="Calibri" w:hAnsi="Calibri" w:cs="Calibri"/>
                <w:color w:val="000000"/>
                <w:sz w:val="22"/>
                <w:szCs w:val="22"/>
              </w:rPr>
              <w:t>Promote housing as an integrating element of urban planning</w:t>
            </w:r>
          </w:p>
        </w:tc>
        <w:tc>
          <w:tcPr>
            <w:tcW w:w="826" w:type="pct"/>
          </w:tcPr>
          <w:p w14:paraId="006CC213" w14:textId="675DFCB6" w:rsidR="00C97FA1" w:rsidRPr="00033B78" w:rsidRDefault="00C97FA1" w:rsidP="00C97FA1">
            <w:pPr>
              <w:numPr>
                <w:ilvl w:val="0"/>
                <w:numId w:val="30"/>
              </w:numPr>
              <w:contextualSpacing/>
              <w:rPr>
                <w:rFonts w:ascii="Calibri" w:hAnsi="Calibri" w:cs="Calibri"/>
                <w:sz w:val="22"/>
                <w:szCs w:val="22"/>
              </w:rPr>
            </w:pPr>
            <w:r w:rsidRPr="00033B78">
              <w:rPr>
                <w:rFonts w:ascii="Calibri" w:hAnsi="Calibri" w:cs="Calibri"/>
                <w:sz w:val="22"/>
                <w:szCs w:val="22"/>
              </w:rPr>
              <w:t>Lever 1: Integrated urban planning &amp; management: Align spatial, sectoral and strategic plans, align land-use and human settlement planning to transport planning</w:t>
            </w:r>
          </w:p>
          <w:p w14:paraId="763A4E40" w14:textId="12C0FB1C" w:rsidR="001C34A7" w:rsidRPr="00033B78" w:rsidRDefault="00C97FA1" w:rsidP="00951D00">
            <w:pPr>
              <w:rPr>
                <w:rFonts w:ascii="Calibri" w:hAnsi="Calibri" w:cs="Calibri"/>
                <w:sz w:val="22"/>
                <w:szCs w:val="22"/>
              </w:rPr>
            </w:pPr>
            <w:r w:rsidRPr="00033B78">
              <w:rPr>
                <w:rFonts w:ascii="Calibri" w:hAnsi="Calibri" w:cs="Calibri"/>
                <w:sz w:val="22"/>
                <w:szCs w:val="22"/>
              </w:rPr>
              <w:t xml:space="preserve">Lever 3: Integrated &amp; sustainable human settlements: </w:t>
            </w:r>
            <w:r w:rsidR="00BB5186" w:rsidRPr="00033B78">
              <w:rPr>
                <w:rFonts w:ascii="Calibri" w:hAnsi="Calibri" w:cs="Calibri"/>
                <w:sz w:val="22"/>
                <w:szCs w:val="22"/>
              </w:rPr>
              <w:t>e.g.</w:t>
            </w:r>
            <w:r w:rsidRPr="00033B78">
              <w:rPr>
                <w:rFonts w:ascii="Calibri" w:hAnsi="Calibri" w:cs="Calibri"/>
                <w:sz w:val="22"/>
                <w:szCs w:val="22"/>
              </w:rPr>
              <w:t xml:space="preserve"> accelerate upgrading of informal settlements, regeneration of inner cities, additional options for accessing urban opportunities, promote densification</w:t>
            </w:r>
          </w:p>
        </w:tc>
        <w:tc>
          <w:tcPr>
            <w:tcW w:w="857" w:type="pct"/>
          </w:tcPr>
          <w:p w14:paraId="35D8E9C8" w14:textId="77E5157B" w:rsidR="001C34A7" w:rsidRPr="00033B78" w:rsidRDefault="001C34A7" w:rsidP="00951D00">
            <w:pPr>
              <w:rPr>
                <w:rFonts w:ascii="Calibri" w:hAnsi="Calibri" w:cs="Calibri"/>
                <w:sz w:val="22"/>
                <w:szCs w:val="22"/>
              </w:rPr>
            </w:pPr>
          </w:p>
        </w:tc>
        <w:tc>
          <w:tcPr>
            <w:tcW w:w="828" w:type="pct"/>
          </w:tcPr>
          <w:p w14:paraId="5D8D734C" w14:textId="77777777" w:rsidR="001C34A7" w:rsidRPr="00033B78" w:rsidRDefault="001C34A7" w:rsidP="00951D00">
            <w:pPr>
              <w:rPr>
                <w:rFonts w:ascii="Calibri" w:hAnsi="Calibri" w:cs="Calibri"/>
                <w:sz w:val="22"/>
                <w:szCs w:val="22"/>
              </w:rPr>
            </w:pPr>
          </w:p>
        </w:tc>
        <w:tc>
          <w:tcPr>
            <w:tcW w:w="864" w:type="pct"/>
          </w:tcPr>
          <w:p w14:paraId="168D1C0E" w14:textId="77777777" w:rsidR="001C34A7" w:rsidRPr="00033B78" w:rsidRDefault="001C34A7" w:rsidP="00951D00">
            <w:pPr>
              <w:rPr>
                <w:rFonts w:ascii="Calibri" w:hAnsi="Calibri" w:cs="Calibri"/>
                <w:sz w:val="22"/>
                <w:szCs w:val="22"/>
              </w:rPr>
            </w:pPr>
          </w:p>
        </w:tc>
      </w:tr>
      <w:tr w:rsidR="00FA678A" w:rsidRPr="00033B78" w14:paraId="504861ED" w14:textId="77777777" w:rsidTr="00033B78">
        <w:tc>
          <w:tcPr>
            <w:tcW w:w="777" w:type="pct"/>
          </w:tcPr>
          <w:p w14:paraId="308FB2C9" w14:textId="77777777" w:rsidR="001C34A7" w:rsidRPr="00033B78" w:rsidRDefault="001C34A7" w:rsidP="00951D00">
            <w:pPr>
              <w:rPr>
                <w:rFonts w:ascii="Calibri" w:hAnsi="Calibri" w:cs="Calibri"/>
                <w:color w:val="000000"/>
                <w:sz w:val="22"/>
                <w:szCs w:val="22"/>
                <w:highlight w:val="yellow"/>
              </w:rPr>
            </w:pPr>
          </w:p>
        </w:tc>
        <w:tc>
          <w:tcPr>
            <w:tcW w:w="848" w:type="pct"/>
          </w:tcPr>
          <w:p w14:paraId="13CAA376" w14:textId="03E1B11F" w:rsidR="001C34A7" w:rsidRPr="00033B78" w:rsidRDefault="001C34A7" w:rsidP="00951D00">
            <w:pPr>
              <w:rPr>
                <w:rFonts w:ascii="Calibri" w:hAnsi="Calibri" w:cs="Calibri"/>
                <w:color w:val="000000"/>
                <w:sz w:val="22"/>
                <w:szCs w:val="22"/>
                <w:highlight w:val="yellow"/>
              </w:rPr>
            </w:pPr>
            <w:r w:rsidRPr="00DE70CF">
              <w:rPr>
                <w:rFonts w:ascii="Calibri" w:hAnsi="Calibri" w:cs="Calibri"/>
                <w:color w:val="000000"/>
                <w:sz w:val="22"/>
                <w:szCs w:val="22"/>
              </w:rPr>
              <w:t xml:space="preserve">Promote adequate </w:t>
            </w:r>
            <w:r w:rsidRPr="00DE70CF">
              <w:rPr>
                <w:rFonts w:ascii="Calibri" w:hAnsi="Calibri" w:cs="Calibri"/>
                <w:color w:val="000000"/>
                <w:sz w:val="22"/>
                <w:szCs w:val="22"/>
              </w:rPr>
              <w:lastRenderedPageBreak/>
              <w:t>amounts of urban space for a variety of economic activities</w:t>
            </w:r>
          </w:p>
        </w:tc>
        <w:tc>
          <w:tcPr>
            <w:tcW w:w="826" w:type="pct"/>
          </w:tcPr>
          <w:p w14:paraId="13469530" w14:textId="4E51B7D1" w:rsidR="006B1B43" w:rsidRPr="00033B78" w:rsidRDefault="00C97FA1" w:rsidP="00C97FA1">
            <w:pPr>
              <w:numPr>
                <w:ilvl w:val="0"/>
                <w:numId w:val="30"/>
              </w:numPr>
              <w:contextualSpacing/>
              <w:rPr>
                <w:rFonts w:ascii="Calibri" w:hAnsi="Calibri" w:cs="Calibri"/>
                <w:sz w:val="22"/>
                <w:szCs w:val="22"/>
              </w:rPr>
            </w:pPr>
            <w:r w:rsidRPr="00033B78">
              <w:rPr>
                <w:rFonts w:ascii="Calibri" w:hAnsi="Calibri" w:cs="Calibri"/>
                <w:sz w:val="22"/>
                <w:szCs w:val="22"/>
              </w:rPr>
              <w:lastRenderedPageBreak/>
              <w:t xml:space="preserve">Lever 1: Integrated </w:t>
            </w:r>
            <w:r w:rsidRPr="00033B78">
              <w:rPr>
                <w:rFonts w:ascii="Calibri" w:hAnsi="Calibri" w:cs="Calibri"/>
                <w:sz w:val="22"/>
                <w:szCs w:val="22"/>
              </w:rPr>
              <w:lastRenderedPageBreak/>
              <w:t xml:space="preserve">urban planning &amp; management: </w:t>
            </w:r>
            <w:r w:rsidR="006B1B43" w:rsidRPr="00033B78">
              <w:rPr>
                <w:rFonts w:ascii="Calibri" w:hAnsi="Calibri" w:cs="Calibri"/>
                <w:sz w:val="22"/>
                <w:szCs w:val="22"/>
              </w:rPr>
              <w:t xml:space="preserve">implement SPLUMA, improve quality of municipal spatial plans, improve urban </w:t>
            </w:r>
          </w:p>
          <w:p w14:paraId="696C5A58" w14:textId="15D60385" w:rsidR="00C97FA1" w:rsidRPr="00033B78" w:rsidRDefault="006B1B43" w:rsidP="00C97FA1">
            <w:pPr>
              <w:numPr>
                <w:ilvl w:val="0"/>
                <w:numId w:val="30"/>
              </w:numPr>
              <w:contextualSpacing/>
              <w:rPr>
                <w:rFonts w:ascii="Calibri" w:hAnsi="Calibri" w:cs="Calibri"/>
                <w:sz w:val="22"/>
                <w:szCs w:val="22"/>
              </w:rPr>
            </w:pPr>
            <w:r w:rsidRPr="00033B78">
              <w:rPr>
                <w:rFonts w:ascii="Calibri" w:hAnsi="Calibri" w:cs="Calibri"/>
                <w:sz w:val="22"/>
                <w:szCs w:val="22"/>
              </w:rPr>
              <w:t>Lever 5: Efficient land governance &amp; management Strengthen land-use planning and management, promote land-value capture</w:t>
            </w:r>
          </w:p>
          <w:p w14:paraId="5FEDA28F" w14:textId="77777777" w:rsidR="001C34A7" w:rsidRPr="00033B78" w:rsidRDefault="001C34A7" w:rsidP="00951D00">
            <w:pPr>
              <w:rPr>
                <w:rFonts w:ascii="Calibri" w:hAnsi="Calibri" w:cs="Calibri"/>
                <w:sz w:val="22"/>
                <w:szCs w:val="22"/>
              </w:rPr>
            </w:pPr>
          </w:p>
        </w:tc>
        <w:tc>
          <w:tcPr>
            <w:tcW w:w="857" w:type="pct"/>
          </w:tcPr>
          <w:p w14:paraId="3A8226BC" w14:textId="5DD3DA47" w:rsidR="001C34A7" w:rsidRPr="00033B78" w:rsidRDefault="001C34A7" w:rsidP="00951D00">
            <w:pPr>
              <w:rPr>
                <w:rFonts w:ascii="Calibri" w:hAnsi="Calibri" w:cs="Calibri"/>
                <w:sz w:val="22"/>
                <w:szCs w:val="22"/>
              </w:rPr>
            </w:pPr>
          </w:p>
        </w:tc>
        <w:tc>
          <w:tcPr>
            <w:tcW w:w="828" w:type="pct"/>
          </w:tcPr>
          <w:p w14:paraId="2E14CB85" w14:textId="77777777" w:rsidR="001C34A7" w:rsidRPr="00033B78" w:rsidRDefault="001C34A7" w:rsidP="00951D00">
            <w:pPr>
              <w:rPr>
                <w:rFonts w:ascii="Calibri" w:hAnsi="Calibri" w:cs="Calibri"/>
                <w:sz w:val="22"/>
                <w:szCs w:val="22"/>
              </w:rPr>
            </w:pPr>
          </w:p>
        </w:tc>
        <w:tc>
          <w:tcPr>
            <w:tcW w:w="864" w:type="pct"/>
          </w:tcPr>
          <w:p w14:paraId="6ED08342" w14:textId="77777777" w:rsidR="001C34A7" w:rsidRPr="00033B78" w:rsidRDefault="001C34A7" w:rsidP="00951D00">
            <w:pPr>
              <w:rPr>
                <w:rFonts w:ascii="Calibri" w:hAnsi="Calibri" w:cs="Calibri"/>
                <w:sz w:val="22"/>
                <w:szCs w:val="22"/>
              </w:rPr>
            </w:pPr>
          </w:p>
        </w:tc>
      </w:tr>
    </w:tbl>
    <w:p w14:paraId="53309E8D" w14:textId="294E70AD" w:rsidR="00A4149E" w:rsidRDefault="00A4149E" w:rsidP="0095005B">
      <w:pPr>
        <w:pStyle w:val="Heading1"/>
        <w:pageBreakBefore w:val="0"/>
        <w:ind w:left="0" w:firstLine="0"/>
      </w:pPr>
    </w:p>
    <w:p w14:paraId="75AA685B" w14:textId="21273078" w:rsidR="00194CD3" w:rsidRPr="004E75F1" w:rsidRDefault="00194CD3" w:rsidP="00860AE4">
      <w:pPr>
        <w:pStyle w:val="Heading1"/>
      </w:pPr>
      <w:bookmarkStart w:id="2" w:name="_Toc496870588"/>
      <w:r>
        <w:lastRenderedPageBreak/>
        <w:t>Acknowledgements</w:t>
      </w:r>
      <w:bookmarkEnd w:id="2"/>
    </w:p>
    <w:p w14:paraId="77BCABBC" w14:textId="357123F4" w:rsidR="00194CD3" w:rsidRDefault="00194CD3" w:rsidP="00236D06">
      <w:pPr>
        <w:jc w:val="both"/>
        <w:rPr>
          <w:noProof/>
        </w:rPr>
      </w:pPr>
      <w:r>
        <w:rPr>
          <w:noProof/>
        </w:rPr>
        <w:t>Project Manager | Author etc…</w:t>
      </w:r>
    </w:p>
    <w:sectPr w:rsidR="00194CD3" w:rsidSect="00FA678A">
      <w:footerReference w:type="default" r:id="rId14"/>
      <w:headerReference w:type="first" r:id="rId15"/>
      <w:pgSz w:w="11906" w:h="16838" w:code="9"/>
      <w:pgMar w:top="1440" w:right="1080" w:bottom="1440" w:left="108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33287" w14:textId="77777777" w:rsidR="00321225" w:rsidRDefault="00321225" w:rsidP="00464664">
      <w:r>
        <w:separator/>
      </w:r>
    </w:p>
  </w:endnote>
  <w:endnote w:type="continuationSeparator" w:id="0">
    <w:p w14:paraId="2529FAB1" w14:textId="77777777" w:rsidR="00321225" w:rsidRDefault="00321225" w:rsidP="0046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roxima Nova Rg">
    <w:altName w:val="Tahoma"/>
    <w:panose1 w:val="00000000000000000000"/>
    <w:charset w:val="00"/>
    <w:family w:val="modern"/>
    <w:notTrueType/>
    <w:pitch w:val="variable"/>
    <w:sig w:usb0="800000AF" w:usb1="5000E0FB" w:usb2="00000000" w:usb3="00000000" w:csb0="000001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240405"/>
      <w:docPartObj>
        <w:docPartGallery w:val="Page Numbers (Bottom of Page)"/>
        <w:docPartUnique/>
      </w:docPartObj>
    </w:sdtPr>
    <w:sdtEndPr>
      <w:rPr>
        <w:rFonts w:ascii="Proxima Nova Rg" w:hAnsi="Proxima Nova Rg"/>
        <w:szCs w:val="20"/>
      </w:rPr>
    </w:sdtEndPr>
    <w:sdtContent>
      <w:sdt>
        <w:sdtPr>
          <w:id w:val="-570424789"/>
          <w:docPartObj>
            <w:docPartGallery w:val="Page Numbers (Top of Page)"/>
            <w:docPartUnique/>
          </w:docPartObj>
        </w:sdtPr>
        <w:sdtEndPr>
          <w:rPr>
            <w:rFonts w:ascii="Proxima Nova Rg" w:hAnsi="Proxima Nova Rg"/>
            <w:szCs w:val="20"/>
          </w:rPr>
        </w:sdtEndPr>
        <w:sdtContent>
          <w:p w14:paraId="0FEF38C1" w14:textId="29CBF8D2" w:rsidR="00324E01" w:rsidRDefault="00324E01">
            <w:pPr>
              <w:pStyle w:val="Footer"/>
              <w:jc w:val="center"/>
            </w:pPr>
            <w:r>
              <w:t xml:space="preserve">Localising the New Urban Agenda </w:t>
            </w:r>
            <w:r w:rsidR="00362123">
              <w:t>Discussion Document</w:t>
            </w:r>
            <w:r>
              <w:t xml:space="preserve">| </w:t>
            </w:r>
            <w:r w:rsidR="00362123">
              <w:t>30</w:t>
            </w:r>
            <w:r>
              <w:t xml:space="preserve"> October 2017</w:t>
            </w:r>
          </w:p>
          <w:p w14:paraId="3C3FB5AA" w14:textId="77777777" w:rsidR="00324E01" w:rsidRDefault="00324E01">
            <w:pPr>
              <w:pStyle w:val="Footer"/>
              <w:jc w:val="center"/>
            </w:pPr>
          </w:p>
          <w:p w14:paraId="7FCDE4C6" w14:textId="1970FD63" w:rsidR="00324E01" w:rsidRPr="00D5122B" w:rsidRDefault="00324E01" w:rsidP="00D5122B">
            <w:pPr>
              <w:pStyle w:val="Footer"/>
              <w:jc w:val="center"/>
              <w:rPr>
                <w:rFonts w:ascii="Proxima Nova Rg" w:hAnsi="Proxima Nova Rg"/>
                <w:bCs/>
                <w:sz w:val="16"/>
                <w:szCs w:val="16"/>
              </w:rPr>
            </w:pPr>
            <w:r w:rsidRPr="00867269">
              <w:rPr>
                <w:rFonts w:ascii="Proxima Nova Rg" w:hAnsi="Proxima Nova Rg"/>
                <w:sz w:val="16"/>
                <w:szCs w:val="16"/>
              </w:rPr>
              <w:t xml:space="preserve">Page </w:t>
            </w:r>
            <w:r w:rsidRPr="00867269">
              <w:rPr>
                <w:rFonts w:ascii="Proxima Nova Rg" w:hAnsi="Proxima Nova Rg"/>
                <w:bCs/>
                <w:sz w:val="16"/>
                <w:szCs w:val="16"/>
              </w:rPr>
              <w:fldChar w:fldCharType="begin"/>
            </w:r>
            <w:r w:rsidRPr="00867269">
              <w:rPr>
                <w:rFonts w:ascii="Proxima Nova Rg" w:hAnsi="Proxima Nova Rg"/>
                <w:bCs/>
                <w:sz w:val="16"/>
                <w:szCs w:val="16"/>
              </w:rPr>
              <w:instrText xml:space="preserve"> PAGE </w:instrText>
            </w:r>
            <w:r w:rsidRPr="00867269">
              <w:rPr>
                <w:rFonts w:ascii="Proxima Nova Rg" w:hAnsi="Proxima Nova Rg"/>
                <w:bCs/>
                <w:sz w:val="16"/>
                <w:szCs w:val="16"/>
              </w:rPr>
              <w:fldChar w:fldCharType="separate"/>
            </w:r>
            <w:r w:rsidR="00C535AF">
              <w:rPr>
                <w:rFonts w:ascii="Proxima Nova Rg" w:hAnsi="Proxima Nova Rg"/>
                <w:bCs/>
                <w:noProof/>
                <w:sz w:val="16"/>
                <w:szCs w:val="16"/>
              </w:rPr>
              <w:t>1</w:t>
            </w:r>
            <w:r w:rsidRPr="00867269">
              <w:rPr>
                <w:rFonts w:ascii="Proxima Nova Rg" w:hAnsi="Proxima Nova Rg"/>
                <w:bCs/>
                <w:sz w:val="16"/>
                <w:szCs w:val="16"/>
              </w:rPr>
              <w:fldChar w:fldCharType="end"/>
            </w:r>
            <w:r w:rsidRPr="00867269">
              <w:rPr>
                <w:rFonts w:ascii="Proxima Nova Rg" w:hAnsi="Proxima Nova Rg"/>
                <w:sz w:val="16"/>
                <w:szCs w:val="16"/>
              </w:rPr>
              <w:t xml:space="preserve"> of </w:t>
            </w:r>
            <w:r w:rsidRPr="00867269">
              <w:rPr>
                <w:rFonts w:ascii="Proxima Nova Rg" w:hAnsi="Proxima Nova Rg"/>
                <w:bCs/>
                <w:sz w:val="16"/>
                <w:szCs w:val="16"/>
              </w:rPr>
              <w:fldChar w:fldCharType="begin"/>
            </w:r>
            <w:r w:rsidRPr="00867269">
              <w:rPr>
                <w:rFonts w:ascii="Proxima Nova Rg" w:hAnsi="Proxima Nova Rg"/>
                <w:bCs/>
                <w:sz w:val="16"/>
                <w:szCs w:val="16"/>
              </w:rPr>
              <w:instrText xml:space="preserve"> NUMPAGES  </w:instrText>
            </w:r>
            <w:r w:rsidRPr="00867269">
              <w:rPr>
                <w:rFonts w:ascii="Proxima Nova Rg" w:hAnsi="Proxima Nova Rg"/>
                <w:bCs/>
                <w:sz w:val="16"/>
                <w:szCs w:val="16"/>
              </w:rPr>
              <w:fldChar w:fldCharType="separate"/>
            </w:r>
            <w:r w:rsidR="00C535AF">
              <w:rPr>
                <w:rFonts w:ascii="Proxima Nova Rg" w:hAnsi="Proxima Nova Rg"/>
                <w:bCs/>
                <w:noProof/>
                <w:sz w:val="16"/>
                <w:szCs w:val="16"/>
              </w:rPr>
              <w:t>22</w:t>
            </w:r>
            <w:r w:rsidRPr="00867269">
              <w:rPr>
                <w:rFonts w:ascii="Proxima Nova Rg" w:hAnsi="Proxima Nova Rg"/>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A0FFF" w14:textId="77777777" w:rsidR="00321225" w:rsidRDefault="00321225" w:rsidP="00464664">
      <w:r>
        <w:separator/>
      </w:r>
    </w:p>
  </w:footnote>
  <w:footnote w:type="continuationSeparator" w:id="0">
    <w:p w14:paraId="3437E6F9" w14:textId="77777777" w:rsidR="00321225" w:rsidRDefault="00321225" w:rsidP="00464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E8D68" w14:textId="77777777" w:rsidR="00324E01" w:rsidRPr="00DB1CBF" w:rsidRDefault="00324E01" w:rsidP="00DB1CBF">
    <w:pPr>
      <w:pStyle w:val="Header"/>
      <w:jc w:val="right"/>
    </w:pPr>
    <w:r>
      <w:rPr>
        <w:noProof/>
        <w:lang w:val="en-US" w:eastAsia="en-US"/>
      </w:rPr>
      <w:drawing>
        <wp:anchor distT="0" distB="0" distL="114300" distR="114300" simplePos="0" relativeHeight="251658240" behindDoc="1" locked="0" layoutInCell="1" allowOverlap="1" wp14:anchorId="613B3F58" wp14:editId="362B963B">
          <wp:simplePos x="0" y="0"/>
          <wp:positionH relativeFrom="page">
            <wp:align>left</wp:align>
          </wp:positionH>
          <wp:positionV relativeFrom="paragraph">
            <wp:posOffset>-457200</wp:posOffset>
          </wp:positionV>
          <wp:extent cx="7585564" cy="22669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 (002).png"/>
                  <pic:cNvPicPr/>
                </pic:nvPicPr>
                <pic:blipFill>
                  <a:blip r:embed="rId1">
                    <a:extLst>
                      <a:ext uri="{28A0092B-C50C-407E-A947-70E740481C1C}">
                        <a14:useLocalDpi xmlns:a14="http://schemas.microsoft.com/office/drawing/2010/main" val="0"/>
                      </a:ext>
                    </a:extLst>
                  </a:blip>
                  <a:stretch>
                    <a:fillRect/>
                  </a:stretch>
                </pic:blipFill>
                <pic:spPr>
                  <a:xfrm>
                    <a:off x="0" y="0"/>
                    <a:ext cx="7586978" cy="22673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3B4D"/>
    <w:multiLevelType w:val="hybridMultilevel"/>
    <w:tmpl w:val="8A80C78A"/>
    <w:lvl w:ilvl="0" w:tplc="B8E6E7A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F3A04"/>
    <w:multiLevelType w:val="hybridMultilevel"/>
    <w:tmpl w:val="6DDC0222"/>
    <w:lvl w:ilvl="0" w:tplc="F0EA03E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4487E"/>
    <w:multiLevelType w:val="hybridMultilevel"/>
    <w:tmpl w:val="82963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09342A"/>
    <w:multiLevelType w:val="multilevel"/>
    <w:tmpl w:val="26DC3294"/>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
    <w:nsid w:val="1B827D28"/>
    <w:multiLevelType w:val="multilevel"/>
    <w:tmpl w:val="4FB08B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1D730265"/>
    <w:multiLevelType w:val="hybridMultilevel"/>
    <w:tmpl w:val="1018B594"/>
    <w:lvl w:ilvl="0" w:tplc="762A929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534EC"/>
    <w:multiLevelType w:val="multilevel"/>
    <w:tmpl w:val="3E7EDC38"/>
    <w:lvl w:ilvl="0">
      <w:start w:val="1"/>
      <w:numFmt w:val="decimal"/>
      <w:lvlText w:val="%1."/>
      <w:lvlJc w:val="left"/>
      <w:pPr>
        <w:ind w:left="720" w:hanging="360"/>
      </w:pPr>
    </w:lvl>
    <w:lvl w:ilvl="1">
      <w:start w:val="1"/>
      <w:numFmt w:val="decimal"/>
      <w:isLgl/>
      <w:lvlText w:val="%1.%2"/>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2A5D5DC6"/>
    <w:multiLevelType w:val="hybridMultilevel"/>
    <w:tmpl w:val="680E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324EB"/>
    <w:multiLevelType w:val="hybridMultilevel"/>
    <w:tmpl w:val="6B40D2B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BF511EA"/>
    <w:multiLevelType w:val="hybridMultilevel"/>
    <w:tmpl w:val="E5DCC898"/>
    <w:lvl w:ilvl="0" w:tplc="C6A8B57E">
      <w:start w:val="1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EF03DC"/>
    <w:multiLevelType w:val="hybridMultilevel"/>
    <w:tmpl w:val="BAFCEE16"/>
    <w:lvl w:ilvl="0" w:tplc="885C93C0">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362276DA"/>
    <w:multiLevelType w:val="hybridMultilevel"/>
    <w:tmpl w:val="48B4731E"/>
    <w:lvl w:ilvl="0" w:tplc="E6025FB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D70DAB"/>
    <w:multiLevelType w:val="multilevel"/>
    <w:tmpl w:val="2946A7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683ED4"/>
    <w:multiLevelType w:val="multilevel"/>
    <w:tmpl w:val="13364D24"/>
    <w:lvl w:ilvl="0">
      <w:start w:val="1"/>
      <w:numFmt w:val="decimal"/>
      <w:lvlText w:val="%1"/>
      <w:lvlJc w:val="left"/>
      <w:pPr>
        <w:ind w:left="792" w:hanging="432"/>
      </w:pPr>
    </w:lvl>
    <w:lvl w:ilvl="1">
      <w:start w:val="1"/>
      <w:numFmt w:val="decimal"/>
      <w:pStyle w:val="Heading2"/>
      <w:lvlText w:val="%1.%2"/>
      <w:lvlJc w:val="left"/>
      <w:pPr>
        <w:ind w:left="11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F6D46D9"/>
    <w:multiLevelType w:val="hybridMultilevel"/>
    <w:tmpl w:val="B10E0F14"/>
    <w:lvl w:ilvl="0" w:tplc="088424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D50D66"/>
    <w:multiLevelType w:val="multilevel"/>
    <w:tmpl w:val="299483CC"/>
    <w:lvl w:ilvl="0">
      <w:start w:val="1"/>
      <w:numFmt w:val="decimal"/>
      <w:lvlText w:val="%1"/>
      <w:lvlJc w:val="left"/>
      <w:pPr>
        <w:ind w:left="792" w:hanging="432"/>
      </w:p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6">
    <w:nsid w:val="56BC265F"/>
    <w:multiLevelType w:val="hybridMultilevel"/>
    <w:tmpl w:val="F0407078"/>
    <w:lvl w:ilvl="0" w:tplc="720211A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7B5C27"/>
    <w:multiLevelType w:val="hybridMultilevel"/>
    <w:tmpl w:val="1CCAB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F9516CB"/>
    <w:multiLevelType w:val="hybridMultilevel"/>
    <w:tmpl w:val="33F46356"/>
    <w:lvl w:ilvl="0" w:tplc="762A929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8F40A7"/>
    <w:multiLevelType w:val="hybridMultilevel"/>
    <w:tmpl w:val="39A6125E"/>
    <w:lvl w:ilvl="0" w:tplc="C6A8B57E">
      <w:start w:val="1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7F5E51"/>
    <w:multiLevelType w:val="multilevel"/>
    <w:tmpl w:val="F87C3F56"/>
    <w:lvl w:ilvl="0">
      <w:start w:val="1"/>
      <w:numFmt w:val="decimal"/>
      <w:lvlText w:val="%1"/>
      <w:lvlJc w:val="left"/>
      <w:pPr>
        <w:ind w:left="792" w:hanging="432"/>
      </w:pPr>
    </w:lvl>
    <w:lvl w:ilvl="1">
      <w:start w:val="1"/>
      <w:numFmt w:val="decimal"/>
      <w:lvlText w:val="%1.%2"/>
      <w:lvlJc w:val="left"/>
      <w:pPr>
        <w:ind w:left="93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1">
    <w:nsid w:val="7008308D"/>
    <w:multiLevelType w:val="hybridMultilevel"/>
    <w:tmpl w:val="12CA4722"/>
    <w:lvl w:ilvl="0" w:tplc="7D0A6F7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516ABA"/>
    <w:multiLevelType w:val="hybridMultilevel"/>
    <w:tmpl w:val="6C08E0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78936CE2"/>
    <w:multiLevelType w:val="multilevel"/>
    <w:tmpl w:val="BA2264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7AD62BEE"/>
    <w:multiLevelType w:val="multilevel"/>
    <w:tmpl w:val="AF7231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7B024C11"/>
    <w:multiLevelType w:val="hybridMultilevel"/>
    <w:tmpl w:val="DA8A71C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8"/>
  </w:num>
  <w:num w:numId="2">
    <w:abstractNumId w:val="14"/>
  </w:num>
  <w:num w:numId="3">
    <w:abstractNumId w:val="5"/>
  </w:num>
  <w:num w:numId="4">
    <w:abstractNumId w:val="2"/>
  </w:num>
  <w:num w:numId="5">
    <w:abstractNumId w:val="17"/>
  </w:num>
  <w:num w:numId="6">
    <w:abstractNumId w:val="20"/>
  </w:num>
  <w:num w:numId="7">
    <w:abstractNumId w:val="12"/>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1"/>
  </w:num>
  <w:num w:numId="12">
    <w:abstractNumId w:val="16"/>
  </w:num>
  <w:num w:numId="13">
    <w:abstractNumId w:val="6"/>
  </w:num>
  <w:num w:numId="14">
    <w:abstractNumId w:val="0"/>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4"/>
  </w:num>
  <w:num w:numId="20">
    <w:abstractNumId w:val="3"/>
  </w:num>
  <w:num w:numId="21">
    <w:abstractNumId w:val="23"/>
  </w:num>
  <w:num w:numId="22">
    <w:abstractNumId w:val="24"/>
  </w:num>
  <w:num w:numId="23">
    <w:abstractNumId w:val="19"/>
  </w:num>
  <w:num w:numId="24">
    <w:abstractNumId w:val="9"/>
  </w:num>
  <w:num w:numId="25">
    <w:abstractNumId w:val="7"/>
  </w:num>
  <w:num w:numId="26">
    <w:abstractNumId w:val="11"/>
  </w:num>
  <w:num w:numId="27">
    <w:abstractNumId w:val="22"/>
  </w:num>
  <w:num w:numId="28">
    <w:abstractNumId w:val="8"/>
  </w:num>
  <w:num w:numId="29">
    <w:abstractNumId w:val="10"/>
  </w:num>
  <w:num w:numId="30">
    <w:abstractNumId w:val="25"/>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B20"/>
    <w:rsid w:val="00017016"/>
    <w:rsid w:val="00033B78"/>
    <w:rsid w:val="00036355"/>
    <w:rsid w:val="000402AD"/>
    <w:rsid w:val="00042285"/>
    <w:rsid w:val="0005424D"/>
    <w:rsid w:val="00060118"/>
    <w:rsid w:val="00065A85"/>
    <w:rsid w:val="00074D27"/>
    <w:rsid w:val="00081375"/>
    <w:rsid w:val="000A0D63"/>
    <w:rsid w:val="000A7BFE"/>
    <w:rsid w:val="000C0670"/>
    <w:rsid w:val="000C2262"/>
    <w:rsid w:val="000C367A"/>
    <w:rsid w:val="000C41E3"/>
    <w:rsid w:val="000C662F"/>
    <w:rsid w:val="000D6B85"/>
    <w:rsid w:val="000E1B57"/>
    <w:rsid w:val="000E3E1E"/>
    <w:rsid w:val="000F1F4E"/>
    <w:rsid w:val="000F4911"/>
    <w:rsid w:val="00113B36"/>
    <w:rsid w:val="0011434A"/>
    <w:rsid w:val="0012336B"/>
    <w:rsid w:val="00146122"/>
    <w:rsid w:val="001464E3"/>
    <w:rsid w:val="001639C2"/>
    <w:rsid w:val="0017395D"/>
    <w:rsid w:val="00181E11"/>
    <w:rsid w:val="00182F82"/>
    <w:rsid w:val="00184337"/>
    <w:rsid w:val="0019156B"/>
    <w:rsid w:val="00194CD3"/>
    <w:rsid w:val="001C34A7"/>
    <w:rsid w:val="001F68DB"/>
    <w:rsid w:val="00206747"/>
    <w:rsid w:val="00214B21"/>
    <w:rsid w:val="002201EE"/>
    <w:rsid w:val="002255B2"/>
    <w:rsid w:val="00227D17"/>
    <w:rsid w:val="00236D06"/>
    <w:rsid w:val="00256FA2"/>
    <w:rsid w:val="002728CE"/>
    <w:rsid w:val="0028050E"/>
    <w:rsid w:val="00283569"/>
    <w:rsid w:val="00284FC2"/>
    <w:rsid w:val="002B5970"/>
    <w:rsid w:val="002D0811"/>
    <w:rsid w:val="002E7E4B"/>
    <w:rsid w:val="002F58D0"/>
    <w:rsid w:val="0030048B"/>
    <w:rsid w:val="00321225"/>
    <w:rsid w:val="0032200D"/>
    <w:rsid w:val="00322E70"/>
    <w:rsid w:val="00324E01"/>
    <w:rsid w:val="00325CA3"/>
    <w:rsid w:val="00335CAB"/>
    <w:rsid w:val="003448EB"/>
    <w:rsid w:val="00356D16"/>
    <w:rsid w:val="003616F7"/>
    <w:rsid w:val="00362123"/>
    <w:rsid w:val="0037280D"/>
    <w:rsid w:val="00390A6A"/>
    <w:rsid w:val="00397666"/>
    <w:rsid w:val="003A2A43"/>
    <w:rsid w:val="003C0794"/>
    <w:rsid w:val="003C1E16"/>
    <w:rsid w:val="003C3D7E"/>
    <w:rsid w:val="003D1275"/>
    <w:rsid w:val="003D4E1F"/>
    <w:rsid w:val="003F04BA"/>
    <w:rsid w:val="003F3B4F"/>
    <w:rsid w:val="003F4029"/>
    <w:rsid w:val="003F66B0"/>
    <w:rsid w:val="004016CA"/>
    <w:rsid w:val="00463B98"/>
    <w:rsid w:val="00464664"/>
    <w:rsid w:val="00465BD7"/>
    <w:rsid w:val="004742BF"/>
    <w:rsid w:val="00492FDD"/>
    <w:rsid w:val="00493534"/>
    <w:rsid w:val="004A7D29"/>
    <w:rsid w:val="004B7340"/>
    <w:rsid w:val="004D24B4"/>
    <w:rsid w:val="004E34C2"/>
    <w:rsid w:val="004E5632"/>
    <w:rsid w:val="004F6F71"/>
    <w:rsid w:val="004F7C3B"/>
    <w:rsid w:val="00500463"/>
    <w:rsid w:val="005300FA"/>
    <w:rsid w:val="00534C18"/>
    <w:rsid w:val="00540381"/>
    <w:rsid w:val="00544CC1"/>
    <w:rsid w:val="005462E7"/>
    <w:rsid w:val="00551778"/>
    <w:rsid w:val="00555152"/>
    <w:rsid w:val="0055732A"/>
    <w:rsid w:val="00560FCE"/>
    <w:rsid w:val="00562930"/>
    <w:rsid w:val="00563D81"/>
    <w:rsid w:val="005656BF"/>
    <w:rsid w:val="00565AA9"/>
    <w:rsid w:val="00567FE7"/>
    <w:rsid w:val="00571EC0"/>
    <w:rsid w:val="00584C83"/>
    <w:rsid w:val="00586C89"/>
    <w:rsid w:val="005A1A1C"/>
    <w:rsid w:val="005C10B3"/>
    <w:rsid w:val="005C2654"/>
    <w:rsid w:val="005C5F7E"/>
    <w:rsid w:val="005F5524"/>
    <w:rsid w:val="006018C1"/>
    <w:rsid w:val="00612D59"/>
    <w:rsid w:val="00617B0E"/>
    <w:rsid w:val="00631C3B"/>
    <w:rsid w:val="00634D06"/>
    <w:rsid w:val="00635675"/>
    <w:rsid w:val="00653CF9"/>
    <w:rsid w:val="0065536B"/>
    <w:rsid w:val="0065545B"/>
    <w:rsid w:val="0067196F"/>
    <w:rsid w:val="00685560"/>
    <w:rsid w:val="006910ED"/>
    <w:rsid w:val="00691ECA"/>
    <w:rsid w:val="006B1B43"/>
    <w:rsid w:val="006C3981"/>
    <w:rsid w:val="006C4A07"/>
    <w:rsid w:val="006E2C55"/>
    <w:rsid w:val="006F5233"/>
    <w:rsid w:val="00711A47"/>
    <w:rsid w:val="00715A7B"/>
    <w:rsid w:val="00716488"/>
    <w:rsid w:val="00731C60"/>
    <w:rsid w:val="00745ED1"/>
    <w:rsid w:val="00747712"/>
    <w:rsid w:val="007525A2"/>
    <w:rsid w:val="00755596"/>
    <w:rsid w:val="0076750F"/>
    <w:rsid w:val="00771F12"/>
    <w:rsid w:val="00772D8E"/>
    <w:rsid w:val="0077377F"/>
    <w:rsid w:val="007B0BF7"/>
    <w:rsid w:val="007D4EDE"/>
    <w:rsid w:val="007E3BB7"/>
    <w:rsid w:val="007E6545"/>
    <w:rsid w:val="0080369B"/>
    <w:rsid w:val="008058D0"/>
    <w:rsid w:val="008302D0"/>
    <w:rsid w:val="00843671"/>
    <w:rsid w:val="00846616"/>
    <w:rsid w:val="00851982"/>
    <w:rsid w:val="0085327B"/>
    <w:rsid w:val="00860AE4"/>
    <w:rsid w:val="008613CE"/>
    <w:rsid w:val="00867269"/>
    <w:rsid w:val="008745EE"/>
    <w:rsid w:val="00877685"/>
    <w:rsid w:val="0088554C"/>
    <w:rsid w:val="00886B20"/>
    <w:rsid w:val="0089073B"/>
    <w:rsid w:val="008A15D8"/>
    <w:rsid w:val="008A30F4"/>
    <w:rsid w:val="008B6303"/>
    <w:rsid w:val="008C7564"/>
    <w:rsid w:val="008D23CC"/>
    <w:rsid w:val="0090365C"/>
    <w:rsid w:val="00927A12"/>
    <w:rsid w:val="00942367"/>
    <w:rsid w:val="009432BB"/>
    <w:rsid w:val="0095005B"/>
    <w:rsid w:val="00951D00"/>
    <w:rsid w:val="00953338"/>
    <w:rsid w:val="00962455"/>
    <w:rsid w:val="00963934"/>
    <w:rsid w:val="009656DC"/>
    <w:rsid w:val="0098293D"/>
    <w:rsid w:val="009866B0"/>
    <w:rsid w:val="00986BD0"/>
    <w:rsid w:val="00987C63"/>
    <w:rsid w:val="009912F1"/>
    <w:rsid w:val="009915BA"/>
    <w:rsid w:val="0099303A"/>
    <w:rsid w:val="009A20D4"/>
    <w:rsid w:val="009A4D5E"/>
    <w:rsid w:val="009C2DC8"/>
    <w:rsid w:val="009D1F5B"/>
    <w:rsid w:val="009D7A49"/>
    <w:rsid w:val="009F032C"/>
    <w:rsid w:val="009F035C"/>
    <w:rsid w:val="00A04A30"/>
    <w:rsid w:val="00A12530"/>
    <w:rsid w:val="00A15D4A"/>
    <w:rsid w:val="00A25892"/>
    <w:rsid w:val="00A4149E"/>
    <w:rsid w:val="00A524CC"/>
    <w:rsid w:val="00A56682"/>
    <w:rsid w:val="00A66793"/>
    <w:rsid w:val="00A703FA"/>
    <w:rsid w:val="00A853A1"/>
    <w:rsid w:val="00A87615"/>
    <w:rsid w:val="00A929B6"/>
    <w:rsid w:val="00AB6395"/>
    <w:rsid w:val="00AB6B69"/>
    <w:rsid w:val="00AF0208"/>
    <w:rsid w:val="00B05713"/>
    <w:rsid w:val="00B1593E"/>
    <w:rsid w:val="00B1756C"/>
    <w:rsid w:val="00B21E4A"/>
    <w:rsid w:val="00B46B91"/>
    <w:rsid w:val="00B72231"/>
    <w:rsid w:val="00B80918"/>
    <w:rsid w:val="00B81C25"/>
    <w:rsid w:val="00B8745B"/>
    <w:rsid w:val="00BA78C2"/>
    <w:rsid w:val="00BB5186"/>
    <w:rsid w:val="00BB5E47"/>
    <w:rsid w:val="00BD49EB"/>
    <w:rsid w:val="00C00CC9"/>
    <w:rsid w:val="00C34ADD"/>
    <w:rsid w:val="00C359DE"/>
    <w:rsid w:val="00C5236D"/>
    <w:rsid w:val="00C535AF"/>
    <w:rsid w:val="00C64ECF"/>
    <w:rsid w:val="00C653DF"/>
    <w:rsid w:val="00C84196"/>
    <w:rsid w:val="00C87130"/>
    <w:rsid w:val="00C97FA1"/>
    <w:rsid w:val="00CA101B"/>
    <w:rsid w:val="00CA3B61"/>
    <w:rsid w:val="00CB5B3B"/>
    <w:rsid w:val="00CE4BDA"/>
    <w:rsid w:val="00D00557"/>
    <w:rsid w:val="00D02873"/>
    <w:rsid w:val="00D13199"/>
    <w:rsid w:val="00D236E2"/>
    <w:rsid w:val="00D25E17"/>
    <w:rsid w:val="00D42AC6"/>
    <w:rsid w:val="00D5122B"/>
    <w:rsid w:val="00D70DEB"/>
    <w:rsid w:val="00D8440F"/>
    <w:rsid w:val="00D9220D"/>
    <w:rsid w:val="00D92CB1"/>
    <w:rsid w:val="00D96C60"/>
    <w:rsid w:val="00DA54CD"/>
    <w:rsid w:val="00DB1CBF"/>
    <w:rsid w:val="00DC1240"/>
    <w:rsid w:val="00DC241A"/>
    <w:rsid w:val="00DE4599"/>
    <w:rsid w:val="00DE70CF"/>
    <w:rsid w:val="00DF0899"/>
    <w:rsid w:val="00DF5EEA"/>
    <w:rsid w:val="00E04085"/>
    <w:rsid w:val="00E10C9A"/>
    <w:rsid w:val="00E223A9"/>
    <w:rsid w:val="00E609A4"/>
    <w:rsid w:val="00E84A1C"/>
    <w:rsid w:val="00E875C7"/>
    <w:rsid w:val="00E95121"/>
    <w:rsid w:val="00EA093B"/>
    <w:rsid w:val="00EA5208"/>
    <w:rsid w:val="00EA5868"/>
    <w:rsid w:val="00ED3D45"/>
    <w:rsid w:val="00ED632D"/>
    <w:rsid w:val="00EE5808"/>
    <w:rsid w:val="00EF7E6B"/>
    <w:rsid w:val="00F1107E"/>
    <w:rsid w:val="00F26C9A"/>
    <w:rsid w:val="00F276EE"/>
    <w:rsid w:val="00F66CB2"/>
    <w:rsid w:val="00F75750"/>
    <w:rsid w:val="00FA1A28"/>
    <w:rsid w:val="00FA375B"/>
    <w:rsid w:val="00FA3CB9"/>
    <w:rsid w:val="00FA678A"/>
    <w:rsid w:val="00FA7352"/>
    <w:rsid w:val="00FD41C3"/>
    <w:rsid w:val="00FD4F3C"/>
    <w:rsid w:val="00FD6C14"/>
    <w:rsid w:val="00FF7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D2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Normal Text"/>
    <w:qFormat/>
    <w:rsid w:val="00A25892"/>
    <w:pPr>
      <w:spacing w:after="0" w:line="240" w:lineRule="auto"/>
    </w:pPr>
    <w:rPr>
      <w:rFonts w:ascii="Arial" w:eastAsia="Times New Roman" w:hAnsi="Arial" w:cs="Times New Roman"/>
      <w:sz w:val="24"/>
      <w:szCs w:val="24"/>
      <w:lang w:val="en-ZA" w:eastAsia="en-ZA"/>
    </w:rPr>
  </w:style>
  <w:style w:type="paragraph" w:styleId="Heading1">
    <w:name w:val="heading 1"/>
    <w:aliases w:val="Heading 1- CAPS"/>
    <w:basedOn w:val="Normal"/>
    <w:next w:val="Normal"/>
    <w:link w:val="Heading1Char"/>
    <w:autoRedefine/>
    <w:uiPriority w:val="9"/>
    <w:qFormat/>
    <w:rsid w:val="009432BB"/>
    <w:pPr>
      <w:keepNext/>
      <w:keepLines/>
      <w:pageBreakBefore/>
      <w:spacing w:before="240"/>
      <w:ind w:left="432" w:hanging="432"/>
      <w:jc w:val="both"/>
      <w:outlineLvl w:val="0"/>
    </w:pPr>
    <w:rPr>
      <w:rFonts w:asciiTheme="majorHAnsi" w:eastAsiaTheme="majorEastAsia" w:hAnsiTheme="majorHAnsi" w:cstheme="majorBidi"/>
      <w:color w:val="FF9633" w:themeColor="accent1"/>
      <w:sz w:val="32"/>
      <w:szCs w:val="32"/>
    </w:rPr>
  </w:style>
  <w:style w:type="paragraph" w:styleId="Heading2">
    <w:name w:val="heading 2"/>
    <w:basedOn w:val="Normal"/>
    <w:next w:val="Normal"/>
    <w:link w:val="Heading2Char"/>
    <w:autoRedefine/>
    <w:uiPriority w:val="9"/>
    <w:unhideWhenUsed/>
    <w:qFormat/>
    <w:rsid w:val="00860AE4"/>
    <w:pPr>
      <w:keepNext/>
      <w:keepLines/>
      <w:numPr>
        <w:ilvl w:val="1"/>
        <w:numId w:val="17"/>
      </w:numPr>
      <w:spacing w:before="40"/>
      <w:ind w:left="576"/>
      <w:outlineLvl w:val="1"/>
    </w:pPr>
    <w:rPr>
      <w:rFonts w:asciiTheme="majorHAnsi" w:eastAsiaTheme="majorEastAsia" w:hAnsiTheme="majorHAnsi" w:cstheme="majorBidi"/>
      <w:b/>
      <w:noProof/>
      <w:color w:val="FF9633" w:themeColor="accent1"/>
      <w:sz w:val="26"/>
      <w:szCs w:val="26"/>
    </w:rPr>
  </w:style>
  <w:style w:type="paragraph" w:styleId="Heading3">
    <w:name w:val="heading 3"/>
    <w:basedOn w:val="Normal"/>
    <w:next w:val="Normal"/>
    <w:link w:val="Heading3Char"/>
    <w:autoRedefine/>
    <w:uiPriority w:val="9"/>
    <w:unhideWhenUsed/>
    <w:qFormat/>
    <w:rsid w:val="00860AE4"/>
    <w:pPr>
      <w:keepNext/>
      <w:keepLines/>
      <w:numPr>
        <w:ilvl w:val="2"/>
        <w:numId w:val="17"/>
      </w:numPr>
      <w:spacing w:before="40"/>
      <w:outlineLvl w:val="2"/>
    </w:pPr>
    <w:rPr>
      <w:rFonts w:asciiTheme="majorHAnsi" w:eastAsiaTheme="majorEastAsia" w:hAnsiTheme="majorHAnsi" w:cstheme="majorBidi"/>
      <w:color w:val="6D6D6D" w:themeColor="text1"/>
    </w:rPr>
  </w:style>
  <w:style w:type="paragraph" w:styleId="Heading4">
    <w:name w:val="heading 4"/>
    <w:basedOn w:val="Normal"/>
    <w:next w:val="Normal"/>
    <w:link w:val="Heading4Char"/>
    <w:uiPriority w:val="9"/>
    <w:unhideWhenUsed/>
    <w:rsid w:val="00860AE4"/>
    <w:pPr>
      <w:keepNext/>
      <w:keepLines/>
      <w:numPr>
        <w:ilvl w:val="3"/>
        <w:numId w:val="17"/>
      </w:numPr>
      <w:spacing w:before="40"/>
      <w:outlineLvl w:val="3"/>
    </w:pPr>
    <w:rPr>
      <w:rFonts w:asciiTheme="majorHAnsi" w:eastAsiaTheme="majorEastAsia" w:hAnsiTheme="majorHAnsi" w:cstheme="majorBidi"/>
      <w:i/>
      <w:iCs/>
      <w:color w:val="E56E00" w:themeColor="accent1" w:themeShade="BF"/>
    </w:rPr>
  </w:style>
  <w:style w:type="paragraph" w:styleId="Heading5">
    <w:name w:val="heading 5"/>
    <w:basedOn w:val="Normal"/>
    <w:next w:val="Normal"/>
    <w:link w:val="Heading5Char"/>
    <w:uiPriority w:val="9"/>
    <w:unhideWhenUsed/>
    <w:rsid w:val="00860AE4"/>
    <w:pPr>
      <w:keepNext/>
      <w:keepLines/>
      <w:numPr>
        <w:ilvl w:val="4"/>
        <w:numId w:val="17"/>
      </w:numPr>
      <w:spacing w:before="40"/>
      <w:outlineLvl w:val="4"/>
    </w:pPr>
    <w:rPr>
      <w:rFonts w:asciiTheme="majorHAnsi" w:eastAsiaTheme="majorEastAsia" w:hAnsiTheme="majorHAnsi" w:cstheme="majorBidi"/>
      <w:color w:val="A6A6A6" w:themeColor="background1" w:themeShade="A6"/>
      <w:sz w:val="18"/>
    </w:rPr>
  </w:style>
  <w:style w:type="paragraph" w:styleId="Heading6">
    <w:name w:val="heading 6"/>
    <w:basedOn w:val="Normal"/>
    <w:next w:val="Normal"/>
    <w:link w:val="Heading6Char"/>
    <w:uiPriority w:val="9"/>
    <w:unhideWhenUsed/>
    <w:rsid w:val="00860AE4"/>
    <w:pPr>
      <w:keepNext/>
      <w:keepLines/>
      <w:numPr>
        <w:ilvl w:val="5"/>
        <w:numId w:val="17"/>
      </w:numPr>
      <w:spacing w:before="40"/>
      <w:outlineLvl w:val="5"/>
    </w:pPr>
    <w:rPr>
      <w:rFonts w:asciiTheme="majorHAnsi" w:eastAsiaTheme="majorEastAsia" w:hAnsiTheme="majorHAnsi" w:cstheme="majorBidi"/>
      <w:color w:val="808080" w:themeColor="background1" w:themeShade="80"/>
      <w:sz w:val="18"/>
    </w:rPr>
  </w:style>
  <w:style w:type="paragraph" w:styleId="Heading7">
    <w:name w:val="heading 7"/>
    <w:basedOn w:val="Normal"/>
    <w:next w:val="Normal"/>
    <w:link w:val="Heading7Char"/>
    <w:uiPriority w:val="9"/>
    <w:unhideWhenUsed/>
    <w:rsid w:val="00860AE4"/>
    <w:pPr>
      <w:keepNext/>
      <w:keepLines/>
      <w:numPr>
        <w:ilvl w:val="6"/>
        <w:numId w:val="17"/>
      </w:numPr>
      <w:spacing w:before="40"/>
      <w:outlineLvl w:val="6"/>
    </w:pPr>
    <w:rPr>
      <w:rFonts w:asciiTheme="majorHAnsi" w:eastAsiaTheme="majorEastAsia" w:hAnsiTheme="majorHAnsi" w:cstheme="majorBidi"/>
      <w:i/>
      <w:iCs/>
      <w:color w:val="FF9633" w:themeColor="accent1"/>
      <w:sz w:val="18"/>
    </w:rPr>
  </w:style>
  <w:style w:type="paragraph" w:styleId="Heading8">
    <w:name w:val="heading 8"/>
    <w:basedOn w:val="Normal"/>
    <w:next w:val="Normal"/>
    <w:link w:val="Heading8Char"/>
    <w:uiPriority w:val="9"/>
    <w:unhideWhenUsed/>
    <w:rsid w:val="00860AE4"/>
    <w:pPr>
      <w:keepNext/>
      <w:keepLines/>
      <w:numPr>
        <w:ilvl w:val="7"/>
        <w:numId w:val="17"/>
      </w:numPr>
      <w:spacing w:before="40"/>
      <w:outlineLvl w:val="7"/>
    </w:pPr>
    <w:rPr>
      <w:rFonts w:asciiTheme="majorHAnsi" w:eastAsiaTheme="majorEastAsia" w:hAnsiTheme="majorHAnsi" w:cstheme="majorBidi"/>
      <w:color w:val="838383" w:themeColor="text1" w:themeTint="D8"/>
      <w:sz w:val="21"/>
      <w:szCs w:val="21"/>
    </w:rPr>
  </w:style>
  <w:style w:type="paragraph" w:styleId="Heading9">
    <w:name w:val="heading 9"/>
    <w:basedOn w:val="Normal"/>
    <w:next w:val="Normal"/>
    <w:link w:val="Heading9Char"/>
    <w:uiPriority w:val="9"/>
    <w:unhideWhenUsed/>
    <w:rsid w:val="00860AE4"/>
    <w:pPr>
      <w:keepNext/>
      <w:keepLines/>
      <w:numPr>
        <w:ilvl w:val="8"/>
        <w:numId w:val="17"/>
      </w:numPr>
      <w:spacing w:before="40"/>
      <w:outlineLvl w:val="8"/>
    </w:pPr>
    <w:rPr>
      <w:rFonts w:asciiTheme="majorHAnsi" w:eastAsiaTheme="majorEastAsia" w:hAnsiTheme="majorHAnsi" w:cstheme="majorBidi"/>
      <w:i/>
      <w:iCs/>
      <w:color w:val="83838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A7BFE"/>
    <w:pPr>
      <w:numPr>
        <w:numId w:val="26"/>
      </w:numPr>
      <w:contextualSpacing/>
    </w:pPr>
    <w:rPr>
      <w:color w:val="6D6D6D" w:themeColor="text1"/>
    </w:rPr>
  </w:style>
  <w:style w:type="character" w:customStyle="1" w:styleId="Heading1Char">
    <w:name w:val="Heading 1 Char"/>
    <w:aliases w:val="Heading 1- CAPS Char"/>
    <w:basedOn w:val="DefaultParagraphFont"/>
    <w:link w:val="Heading1"/>
    <w:uiPriority w:val="9"/>
    <w:rsid w:val="009432BB"/>
    <w:rPr>
      <w:rFonts w:asciiTheme="majorHAnsi" w:eastAsiaTheme="majorEastAsia" w:hAnsiTheme="majorHAnsi" w:cstheme="majorBidi"/>
      <w:color w:val="FF9633" w:themeColor="accent1"/>
      <w:sz w:val="32"/>
      <w:szCs w:val="32"/>
      <w:lang w:val="en-ZA" w:eastAsia="en-ZA"/>
    </w:rPr>
  </w:style>
  <w:style w:type="paragraph" w:styleId="Title">
    <w:name w:val="Title"/>
    <w:basedOn w:val="Normal"/>
    <w:next w:val="Normal"/>
    <w:link w:val="TitleChar"/>
    <w:autoRedefine/>
    <w:uiPriority w:val="10"/>
    <w:qFormat/>
    <w:rsid w:val="00A853A1"/>
    <w:pPr>
      <w:contextualSpacing/>
    </w:pPr>
    <w:rPr>
      <w:rFonts w:asciiTheme="majorHAnsi" w:eastAsiaTheme="majorEastAsia" w:hAnsiTheme="majorHAnsi" w:cstheme="majorBidi"/>
      <w:color w:val="FF9633" w:themeColor="accent1"/>
      <w:spacing w:val="-10"/>
      <w:kern w:val="28"/>
      <w:sz w:val="56"/>
      <w:szCs w:val="56"/>
    </w:rPr>
  </w:style>
  <w:style w:type="character" w:customStyle="1" w:styleId="TitleChar">
    <w:name w:val="Title Char"/>
    <w:basedOn w:val="DefaultParagraphFont"/>
    <w:link w:val="Title"/>
    <w:uiPriority w:val="10"/>
    <w:rsid w:val="00A853A1"/>
    <w:rPr>
      <w:rFonts w:asciiTheme="majorHAnsi" w:eastAsiaTheme="majorEastAsia" w:hAnsiTheme="majorHAnsi" w:cstheme="majorBidi"/>
      <w:color w:val="FF9633" w:themeColor="accent1"/>
      <w:spacing w:val="-10"/>
      <w:kern w:val="28"/>
      <w:sz w:val="56"/>
      <w:szCs w:val="56"/>
    </w:rPr>
  </w:style>
  <w:style w:type="paragraph" w:styleId="Header">
    <w:name w:val="header"/>
    <w:basedOn w:val="Normal"/>
    <w:link w:val="HeaderChar"/>
    <w:uiPriority w:val="99"/>
    <w:unhideWhenUsed/>
    <w:rsid w:val="00464664"/>
    <w:pPr>
      <w:tabs>
        <w:tab w:val="center" w:pos="4680"/>
        <w:tab w:val="right" w:pos="9360"/>
      </w:tabs>
    </w:pPr>
    <w:rPr>
      <w:color w:val="6D6D6D" w:themeColor="text1"/>
      <w:sz w:val="18"/>
    </w:rPr>
  </w:style>
  <w:style w:type="character" w:customStyle="1" w:styleId="HeaderChar">
    <w:name w:val="Header Char"/>
    <w:basedOn w:val="DefaultParagraphFont"/>
    <w:link w:val="Header"/>
    <w:uiPriority w:val="99"/>
    <w:rsid w:val="00464664"/>
    <w:rPr>
      <w:sz w:val="20"/>
    </w:rPr>
  </w:style>
  <w:style w:type="paragraph" w:styleId="Footer">
    <w:name w:val="footer"/>
    <w:basedOn w:val="Normal"/>
    <w:link w:val="FooterChar"/>
    <w:uiPriority w:val="99"/>
    <w:unhideWhenUsed/>
    <w:rsid w:val="00464664"/>
    <w:pPr>
      <w:tabs>
        <w:tab w:val="center" w:pos="4680"/>
        <w:tab w:val="right" w:pos="9360"/>
      </w:tabs>
    </w:pPr>
    <w:rPr>
      <w:color w:val="6D6D6D" w:themeColor="text1"/>
      <w:sz w:val="18"/>
    </w:rPr>
  </w:style>
  <w:style w:type="character" w:customStyle="1" w:styleId="FooterChar">
    <w:name w:val="Footer Char"/>
    <w:basedOn w:val="DefaultParagraphFont"/>
    <w:link w:val="Footer"/>
    <w:uiPriority w:val="99"/>
    <w:rsid w:val="00464664"/>
    <w:rPr>
      <w:sz w:val="20"/>
    </w:rPr>
  </w:style>
  <w:style w:type="paragraph" w:styleId="Subtitle">
    <w:name w:val="Subtitle"/>
    <w:basedOn w:val="Normal"/>
    <w:next w:val="Normal"/>
    <w:link w:val="SubtitleChar"/>
    <w:autoRedefine/>
    <w:uiPriority w:val="11"/>
    <w:qFormat/>
    <w:rsid w:val="00335CAB"/>
    <w:pPr>
      <w:numPr>
        <w:ilvl w:val="1"/>
      </w:numPr>
    </w:pPr>
    <w:rPr>
      <w:rFonts w:eastAsiaTheme="minorEastAsia"/>
      <w:color w:val="6D6D6D" w:themeColor="text1"/>
      <w:spacing w:val="15"/>
    </w:rPr>
  </w:style>
  <w:style w:type="character" w:customStyle="1" w:styleId="SubtitleChar">
    <w:name w:val="Subtitle Char"/>
    <w:basedOn w:val="DefaultParagraphFont"/>
    <w:link w:val="Subtitle"/>
    <w:uiPriority w:val="11"/>
    <w:rsid w:val="00335CAB"/>
    <w:rPr>
      <w:rFonts w:eastAsiaTheme="minorEastAsia" w:cs="Times New Roman"/>
      <w:color w:val="6D6D6D" w:themeColor="text1"/>
      <w:spacing w:val="15"/>
      <w:sz w:val="20"/>
    </w:rPr>
  </w:style>
  <w:style w:type="paragraph" w:styleId="TOCHeading">
    <w:name w:val="TOC Heading"/>
    <w:basedOn w:val="Heading1"/>
    <w:next w:val="Normal"/>
    <w:uiPriority w:val="39"/>
    <w:unhideWhenUsed/>
    <w:rsid w:val="00464664"/>
    <w:pPr>
      <w:outlineLvl w:val="9"/>
    </w:pPr>
  </w:style>
  <w:style w:type="paragraph" w:styleId="TOC1">
    <w:name w:val="toc 1"/>
    <w:basedOn w:val="Normal"/>
    <w:next w:val="Normal"/>
    <w:autoRedefine/>
    <w:uiPriority w:val="39"/>
    <w:unhideWhenUsed/>
    <w:rsid w:val="00464664"/>
    <w:pPr>
      <w:spacing w:after="100"/>
    </w:pPr>
    <w:rPr>
      <w:color w:val="6D6D6D" w:themeColor="text1"/>
      <w:sz w:val="18"/>
    </w:rPr>
  </w:style>
  <w:style w:type="character" w:styleId="Hyperlink">
    <w:name w:val="Hyperlink"/>
    <w:basedOn w:val="DefaultParagraphFont"/>
    <w:uiPriority w:val="99"/>
    <w:unhideWhenUsed/>
    <w:rsid w:val="00464664"/>
    <w:rPr>
      <w:color w:val="6D6D6D" w:themeColor="hyperlink"/>
      <w:u w:val="single"/>
    </w:rPr>
  </w:style>
  <w:style w:type="character" w:customStyle="1" w:styleId="Heading2Char">
    <w:name w:val="Heading 2 Char"/>
    <w:basedOn w:val="DefaultParagraphFont"/>
    <w:link w:val="Heading2"/>
    <w:uiPriority w:val="9"/>
    <w:rsid w:val="00860AE4"/>
    <w:rPr>
      <w:rFonts w:asciiTheme="majorHAnsi" w:eastAsiaTheme="majorEastAsia" w:hAnsiTheme="majorHAnsi" w:cstheme="majorBidi"/>
      <w:b/>
      <w:noProof/>
      <w:color w:val="FF9633" w:themeColor="accent1"/>
      <w:sz w:val="26"/>
      <w:szCs w:val="26"/>
      <w:lang w:val="en-ZA"/>
    </w:rPr>
  </w:style>
  <w:style w:type="character" w:customStyle="1" w:styleId="Heading3Char">
    <w:name w:val="Heading 3 Char"/>
    <w:basedOn w:val="DefaultParagraphFont"/>
    <w:link w:val="Heading3"/>
    <w:uiPriority w:val="9"/>
    <w:rsid w:val="00860AE4"/>
    <w:rPr>
      <w:rFonts w:asciiTheme="majorHAnsi" w:eastAsiaTheme="majorEastAsia" w:hAnsiTheme="majorHAnsi" w:cstheme="majorBidi"/>
      <w:color w:val="6D6D6D" w:themeColor="text1"/>
      <w:sz w:val="24"/>
      <w:szCs w:val="24"/>
      <w:lang w:val="en-GB"/>
    </w:rPr>
  </w:style>
  <w:style w:type="paragraph" w:styleId="NoSpacing">
    <w:name w:val="No Spacing"/>
    <w:link w:val="NoSpacingChar"/>
    <w:autoRedefine/>
    <w:uiPriority w:val="1"/>
    <w:qFormat/>
    <w:rsid w:val="00551778"/>
    <w:pPr>
      <w:spacing w:after="0" w:line="240" w:lineRule="auto"/>
      <w:jc w:val="both"/>
    </w:pPr>
    <w:rPr>
      <w:rFonts w:eastAsiaTheme="minorEastAsia"/>
      <w:color w:val="6D6D6D" w:themeColor="text1"/>
      <w:sz w:val="20"/>
    </w:rPr>
  </w:style>
  <w:style w:type="character" w:customStyle="1" w:styleId="NoSpacingChar">
    <w:name w:val="No Spacing Char"/>
    <w:basedOn w:val="DefaultParagraphFont"/>
    <w:link w:val="NoSpacing"/>
    <w:uiPriority w:val="1"/>
    <w:rsid w:val="00551778"/>
    <w:rPr>
      <w:rFonts w:eastAsiaTheme="minorEastAsia"/>
      <w:color w:val="6D6D6D" w:themeColor="text1"/>
      <w:sz w:val="20"/>
    </w:rPr>
  </w:style>
  <w:style w:type="paragraph" w:styleId="TOC2">
    <w:name w:val="toc 2"/>
    <w:basedOn w:val="Normal"/>
    <w:next w:val="Normal"/>
    <w:autoRedefine/>
    <w:uiPriority w:val="39"/>
    <w:unhideWhenUsed/>
    <w:rsid w:val="003F66B0"/>
    <w:pPr>
      <w:spacing w:after="100"/>
      <w:ind w:left="200"/>
    </w:pPr>
    <w:rPr>
      <w:color w:val="6D6D6D" w:themeColor="text1"/>
      <w:sz w:val="18"/>
    </w:rPr>
  </w:style>
  <w:style w:type="table" w:styleId="TableGrid">
    <w:name w:val="Table Grid"/>
    <w:basedOn w:val="TableNormal"/>
    <w:uiPriority w:val="59"/>
    <w:rsid w:val="003A2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3A2A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860AE4"/>
    <w:rPr>
      <w:rFonts w:asciiTheme="majorHAnsi" w:eastAsiaTheme="majorEastAsia" w:hAnsiTheme="majorHAnsi" w:cstheme="majorBidi"/>
      <w:i/>
      <w:iCs/>
      <w:color w:val="E56E00" w:themeColor="accent1" w:themeShade="BF"/>
      <w:sz w:val="24"/>
      <w:lang w:val="en-GB"/>
    </w:rPr>
  </w:style>
  <w:style w:type="character" w:customStyle="1" w:styleId="Heading5Char">
    <w:name w:val="Heading 5 Char"/>
    <w:basedOn w:val="DefaultParagraphFont"/>
    <w:link w:val="Heading5"/>
    <w:uiPriority w:val="9"/>
    <w:rsid w:val="00860AE4"/>
    <w:rPr>
      <w:rFonts w:asciiTheme="majorHAnsi" w:eastAsiaTheme="majorEastAsia" w:hAnsiTheme="majorHAnsi" w:cstheme="majorBidi"/>
      <w:color w:val="A6A6A6" w:themeColor="background1" w:themeShade="A6"/>
      <w:sz w:val="18"/>
      <w:lang w:val="en-GB"/>
    </w:rPr>
  </w:style>
  <w:style w:type="character" w:customStyle="1" w:styleId="Heading6Char">
    <w:name w:val="Heading 6 Char"/>
    <w:basedOn w:val="DefaultParagraphFont"/>
    <w:link w:val="Heading6"/>
    <w:uiPriority w:val="9"/>
    <w:rsid w:val="00860AE4"/>
    <w:rPr>
      <w:rFonts w:asciiTheme="majorHAnsi" w:eastAsiaTheme="majorEastAsia" w:hAnsiTheme="majorHAnsi" w:cstheme="majorBidi"/>
      <w:color w:val="808080" w:themeColor="background1" w:themeShade="80"/>
      <w:sz w:val="18"/>
      <w:lang w:val="en-GB"/>
    </w:rPr>
  </w:style>
  <w:style w:type="character" w:styleId="SubtleEmphasis">
    <w:name w:val="Subtle Emphasis"/>
    <w:basedOn w:val="DefaultParagraphFont"/>
    <w:uiPriority w:val="19"/>
    <w:rsid w:val="005A1A1C"/>
    <w:rPr>
      <w:i/>
      <w:iCs/>
      <w:color w:val="808080" w:themeColor="background1" w:themeShade="80"/>
    </w:rPr>
  </w:style>
  <w:style w:type="paragraph" w:styleId="Quote">
    <w:name w:val="Quote"/>
    <w:basedOn w:val="Normal"/>
    <w:next w:val="Normal"/>
    <w:link w:val="QuoteChar"/>
    <w:autoRedefine/>
    <w:uiPriority w:val="29"/>
    <w:qFormat/>
    <w:rsid w:val="00335CAB"/>
    <w:pPr>
      <w:spacing w:before="200"/>
      <w:ind w:left="864" w:right="864"/>
      <w:jc w:val="center"/>
    </w:pPr>
    <w:rPr>
      <w:i/>
      <w:iCs/>
      <w:color w:val="808080" w:themeColor="background1" w:themeShade="80"/>
    </w:rPr>
  </w:style>
  <w:style w:type="character" w:customStyle="1" w:styleId="QuoteChar">
    <w:name w:val="Quote Char"/>
    <w:basedOn w:val="DefaultParagraphFont"/>
    <w:link w:val="Quote"/>
    <w:uiPriority w:val="29"/>
    <w:rsid w:val="00335CAB"/>
    <w:rPr>
      <w:i/>
      <w:iCs/>
      <w:color w:val="808080" w:themeColor="background1" w:themeShade="80"/>
      <w:sz w:val="20"/>
    </w:rPr>
  </w:style>
  <w:style w:type="character" w:styleId="SubtleReference">
    <w:name w:val="Subtle Reference"/>
    <w:basedOn w:val="Heading1Char"/>
    <w:uiPriority w:val="31"/>
    <w:qFormat/>
    <w:rsid w:val="00335CAB"/>
    <w:rPr>
      <w:rFonts w:asciiTheme="majorHAnsi" w:eastAsiaTheme="majorEastAsia" w:hAnsiTheme="majorHAnsi" w:cstheme="majorBidi"/>
      <w:color w:val="808080" w:themeColor="background1" w:themeShade="80"/>
      <w:sz w:val="20"/>
      <w:szCs w:val="32"/>
      <w:lang w:val="en-GB" w:eastAsia="en-ZA"/>
    </w:rPr>
  </w:style>
  <w:style w:type="character" w:customStyle="1" w:styleId="Heading7Char">
    <w:name w:val="Heading 7 Char"/>
    <w:basedOn w:val="DefaultParagraphFont"/>
    <w:link w:val="Heading7"/>
    <w:uiPriority w:val="9"/>
    <w:rsid w:val="00860AE4"/>
    <w:rPr>
      <w:rFonts w:asciiTheme="majorHAnsi" w:eastAsiaTheme="majorEastAsia" w:hAnsiTheme="majorHAnsi" w:cstheme="majorBidi"/>
      <w:i/>
      <w:iCs/>
      <w:color w:val="FF9633" w:themeColor="accent1"/>
      <w:sz w:val="18"/>
      <w:lang w:val="en-GB"/>
    </w:rPr>
  </w:style>
  <w:style w:type="paragraph" w:styleId="BalloonText">
    <w:name w:val="Balloon Text"/>
    <w:basedOn w:val="Normal"/>
    <w:link w:val="BalloonTextChar"/>
    <w:uiPriority w:val="99"/>
    <w:semiHidden/>
    <w:unhideWhenUsed/>
    <w:rsid w:val="00CA3B61"/>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CA3B61"/>
    <w:rPr>
      <w:rFonts w:ascii="Lucida Grande" w:hAnsi="Lucida Grande" w:cs="Lucida Grande"/>
      <w:color w:val="363636" w:themeColor="text1" w:themeShade="80"/>
      <w:sz w:val="18"/>
      <w:szCs w:val="18"/>
    </w:rPr>
  </w:style>
  <w:style w:type="table" w:customStyle="1" w:styleId="PlainTable12">
    <w:name w:val="Plain Table 12"/>
    <w:basedOn w:val="TableNormal"/>
    <w:uiPriority w:val="41"/>
    <w:rsid w:val="00284FC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8Char">
    <w:name w:val="Heading 8 Char"/>
    <w:basedOn w:val="DefaultParagraphFont"/>
    <w:link w:val="Heading8"/>
    <w:uiPriority w:val="9"/>
    <w:rsid w:val="00860AE4"/>
    <w:rPr>
      <w:rFonts w:asciiTheme="majorHAnsi" w:eastAsiaTheme="majorEastAsia" w:hAnsiTheme="majorHAnsi" w:cstheme="majorBidi"/>
      <w:color w:val="838383" w:themeColor="text1" w:themeTint="D8"/>
      <w:sz w:val="21"/>
      <w:szCs w:val="21"/>
      <w:lang w:val="en-GB"/>
    </w:rPr>
  </w:style>
  <w:style w:type="character" w:customStyle="1" w:styleId="Heading9Char">
    <w:name w:val="Heading 9 Char"/>
    <w:basedOn w:val="DefaultParagraphFont"/>
    <w:link w:val="Heading9"/>
    <w:uiPriority w:val="9"/>
    <w:rsid w:val="00860AE4"/>
    <w:rPr>
      <w:rFonts w:asciiTheme="majorHAnsi" w:eastAsiaTheme="majorEastAsia" w:hAnsiTheme="majorHAnsi" w:cstheme="majorBidi"/>
      <w:i/>
      <w:iCs/>
      <w:color w:val="838383" w:themeColor="text1" w:themeTint="D8"/>
      <w:sz w:val="21"/>
      <w:szCs w:val="21"/>
      <w:lang w:val="en-GB"/>
    </w:rPr>
  </w:style>
  <w:style w:type="character" w:styleId="Emphasis">
    <w:name w:val="Emphasis"/>
    <w:basedOn w:val="DefaultParagraphFont"/>
    <w:uiPriority w:val="20"/>
    <w:rsid w:val="005462E7"/>
    <w:rPr>
      <w:i/>
      <w:iCs/>
    </w:rPr>
  </w:style>
  <w:style w:type="character" w:styleId="IntenseEmphasis">
    <w:name w:val="Intense Emphasis"/>
    <w:uiPriority w:val="21"/>
    <w:qFormat/>
    <w:rsid w:val="00335CAB"/>
  </w:style>
  <w:style w:type="character" w:styleId="Strong">
    <w:name w:val="Strong"/>
    <w:basedOn w:val="DefaultParagraphFont"/>
    <w:uiPriority w:val="22"/>
    <w:rsid w:val="005462E7"/>
    <w:rPr>
      <w:b/>
      <w:bCs/>
    </w:rPr>
  </w:style>
  <w:style w:type="paragraph" w:styleId="IntenseQuote">
    <w:name w:val="Intense Quote"/>
    <w:basedOn w:val="Normal"/>
    <w:next w:val="Normal"/>
    <w:link w:val="IntenseQuoteChar"/>
    <w:uiPriority w:val="30"/>
    <w:qFormat/>
    <w:rsid w:val="00335CAB"/>
    <w:pPr>
      <w:pBdr>
        <w:top w:val="single" w:sz="4" w:space="10" w:color="FF9633" w:themeColor="accent1"/>
        <w:bottom w:val="single" w:sz="4" w:space="10" w:color="FF9633" w:themeColor="accent1"/>
      </w:pBdr>
      <w:spacing w:before="360" w:after="360"/>
      <w:ind w:left="864" w:right="864"/>
      <w:jc w:val="center"/>
    </w:pPr>
    <w:rPr>
      <w:i/>
      <w:iCs/>
      <w:color w:val="FF9633" w:themeColor="accent1"/>
    </w:rPr>
  </w:style>
  <w:style w:type="character" w:customStyle="1" w:styleId="IntenseQuoteChar">
    <w:name w:val="Intense Quote Char"/>
    <w:basedOn w:val="DefaultParagraphFont"/>
    <w:link w:val="IntenseQuote"/>
    <w:uiPriority w:val="30"/>
    <w:rsid w:val="00335CAB"/>
    <w:rPr>
      <w:i/>
      <w:iCs/>
      <w:color w:val="FF9633" w:themeColor="accent1"/>
      <w:sz w:val="20"/>
    </w:rPr>
  </w:style>
  <w:style w:type="character" w:styleId="IntenseReference">
    <w:name w:val="Intense Reference"/>
    <w:basedOn w:val="DefaultParagraphFont"/>
    <w:uiPriority w:val="32"/>
    <w:rsid w:val="005462E7"/>
    <w:rPr>
      <w:b/>
      <w:bCs/>
      <w:smallCaps/>
      <w:color w:val="FF9633" w:themeColor="accent1"/>
      <w:spacing w:val="5"/>
    </w:rPr>
  </w:style>
  <w:style w:type="character" w:styleId="BookTitle">
    <w:name w:val="Book Title"/>
    <w:basedOn w:val="DefaultParagraphFont"/>
    <w:uiPriority w:val="33"/>
    <w:rsid w:val="005462E7"/>
    <w:rPr>
      <w:b/>
      <w:bCs/>
      <w:i/>
      <w:iCs/>
      <w:spacing w:val="5"/>
    </w:rPr>
  </w:style>
  <w:style w:type="paragraph" w:styleId="FootnoteText">
    <w:name w:val="footnote text"/>
    <w:basedOn w:val="Normal"/>
    <w:link w:val="FootnoteTextChar"/>
    <w:uiPriority w:val="99"/>
    <w:semiHidden/>
    <w:unhideWhenUsed/>
    <w:rsid w:val="00962455"/>
    <w:rPr>
      <w:color w:val="6D6D6D" w:themeColor="text1"/>
      <w:szCs w:val="20"/>
    </w:rPr>
  </w:style>
  <w:style w:type="character" w:customStyle="1" w:styleId="FootnoteTextChar">
    <w:name w:val="Footnote Text Char"/>
    <w:basedOn w:val="DefaultParagraphFont"/>
    <w:link w:val="FootnoteText"/>
    <w:uiPriority w:val="99"/>
    <w:semiHidden/>
    <w:rsid w:val="00962455"/>
    <w:rPr>
      <w:color w:val="6D6D6D" w:themeColor="text1"/>
      <w:sz w:val="20"/>
      <w:szCs w:val="20"/>
    </w:rPr>
  </w:style>
  <w:style w:type="character" w:styleId="FootnoteReference">
    <w:name w:val="footnote reference"/>
    <w:basedOn w:val="DefaultParagraphFont"/>
    <w:uiPriority w:val="99"/>
    <w:semiHidden/>
    <w:unhideWhenUsed/>
    <w:rsid w:val="00962455"/>
    <w:rPr>
      <w:vertAlign w:val="superscript"/>
    </w:rPr>
  </w:style>
  <w:style w:type="paragraph" w:styleId="Caption">
    <w:name w:val="caption"/>
    <w:basedOn w:val="Normal"/>
    <w:next w:val="Normal"/>
    <w:uiPriority w:val="35"/>
    <w:unhideWhenUsed/>
    <w:qFormat/>
    <w:rsid w:val="00962455"/>
    <w:pPr>
      <w:spacing w:after="200"/>
    </w:pPr>
    <w:rPr>
      <w:i/>
      <w:iCs/>
      <w:color w:val="6D6D6D" w:themeColor="text2"/>
      <w:sz w:val="18"/>
      <w:szCs w:val="18"/>
    </w:rPr>
  </w:style>
  <w:style w:type="paragraph" w:customStyle="1" w:styleId="SubTitle0">
    <w:name w:val="Sub Title"/>
    <w:basedOn w:val="Normal"/>
    <w:link w:val="SubTitleChar0"/>
    <w:rsid w:val="00194CD3"/>
    <w:rPr>
      <w:color w:val="6D6D6D" w:themeColor="accent3"/>
      <w:sz w:val="18"/>
    </w:rPr>
  </w:style>
  <w:style w:type="character" w:customStyle="1" w:styleId="SubTitleChar0">
    <w:name w:val="Sub Title Char"/>
    <w:basedOn w:val="DefaultParagraphFont"/>
    <w:link w:val="SubTitle0"/>
    <w:rsid w:val="00194CD3"/>
    <w:rPr>
      <w:color w:val="6D6D6D" w:themeColor="accent3"/>
      <w:sz w:val="18"/>
    </w:rPr>
  </w:style>
  <w:style w:type="character" w:customStyle="1" w:styleId="UnresolvedMention1">
    <w:name w:val="Unresolved Mention1"/>
    <w:basedOn w:val="DefaultParagraphFont"/>
    <w:uiPriority w:val="99"/>
    <w:semiHidden/>
    <w:unhideWhenUsed/>
    <w:rsid w:val="00DC241A"/>
    <w:rPr>
      <w:color w:val="808080"/>
      <w:shd w:val="clear" w:color="auto" w:fill="E6E6E6"/>
    </w:rPr>
  </w:style>
  <w:style w:type="character" w:styleId="FollowedHyperlink">
    <w:name w:val="FollowedHyperlink"/>
    <w:basedOn w:val="DefaultParagraphFont"/>
    <w:uiPriority w:val="99"/>
    <w:semiHidden/>
    <w:unhideWhenUsed/>
    <w:rsid w:val="00B1756C"/>
    <w:rPr>
      <w:color w:val="525252" w:themeColor="followedHyperlink"/>
      <w:u w:val="single"/>
    </w:rPr>
  </w:style>
  <w:style w:type="paragraph" w:styleId="NormalWeb">
    <w:name w:val="Normal (Web)"/>
    <w:basedOn w:val="Normal"/>
    <w:uiPriority w:val="99"/>
    <w:semiHidden/>
    <w:unhideWhenUsed/>
    <w:rsid w:val="00C5236D"/>
    <w:pPr>
      <w:spacing w:before="100" w:beforeAutospacing="1" w:after="100" w:afterAutospacing="1"/>
    </w:pPr>
    <w:rPr>
      <w:rFonts w:ascii="Times" w:eastAsiaTheme="minorEastAsia" w:hAnsi="Times"/>
      <w:szCs w:val="20"/>
    </w:rPr>
  </w:style>
  <w:style w:type="paragraph" w:styleId="TableofFigures">
    <w:name w:val="table of figures"/>
    <w:basedOn w:val="Normal"/>
    <w:next w:val="Normal"/>
    <w:uiPriority w:val="99"/>
    <w:unhideWhenUsed/>
    <w:rsid w:val="00544CC1"/>
    <w:pPr>
      <w:ind w:left="400" w:hanging="400"/>
    </w:pPr>
    <w:rPr>
      <w:color w:val="6D6D6D" w:themeColor="text1"/>
      <w:sz w:val="18"/>
    </w:rPr>
  </w:style>
  <w:style w:type="paragraph" w:styleId="TOC3">
    <w:name w:val="toc 3"/>
    <w:basedOn w:val="Normal"/>
    <w:next w:val="Normal"/>
    <w:autoRedefine/>
    <w:uiPriority w:val="39"/>
    <w:unhideWhenUsed/>
    <w:rsid w:val="00544CC1"/>
    <w:pPr>
      <w:spacing w:after="100"/>
      <w:ind w:left="400"/>
    </w:pPr>
    <w:rPr>
      <w:color w:val="6D6D6D" w:themeColor="text1"/>
      <w:sz w:val="18"/>
    </w:rPr>
  </w:style>
  <w:style w:type="paragraph" w:styleId="TOC4">
    <w:name w:val="toc 4"/>
    <w:basedOn w:val="Normal"/>
    <w:next w:val="Normal"/>
    <w:autoRedefine/>
    <w:uiPriority w:val="39"/>
    <w:unhideWhenUsed/>
    <w:rsid w:val="005C10B3"/>
    <w:pPr>
      <w:ind w:left="600"/>
    </w:pPr>
  </w:style>
  <w:style w:type="paragraph" w:styleId="TOC5">
    <w:name w:val="toc 5"/>
    <w:basedOn w:val="Normal"/>
    <w:next w:val="Normal"/>
    <w:autoRedefine/>
    <w:uiPriority w:val="39"/>
    <w:unhideWhenUsed/>
    <w:rsid w:val="005C10B3"/>
    <w:pPr>
      <w:ind w:left="800"/>
    </w:pPr>
  </w:style>
  <w:style w:type="paragraph" w:styleId="TOC6">
    <w:name w:val="toc 6"/>
    <w:basedOn w:val="Normal"/>
    <w:next w:val="Normal"/>
    <w:autoRedefine/>
    <w:uiPriority w:val="39"/>
    <w:unhideWhenUsed/>
    <w:rsid w:val="005C10B3"/>
    <w:pPr>
      <w:ind w:left="1000"/>
    </w:pPr>
  </w:style>
  <w:style w:type="paragraph" w:styleId="TOC7">
    <w:name w:val="toc 7"/>
    <w:basedOn w:val="Normal"/>
    <w:next w:val="Normal"/>
    <w:autoRedefine/>
    <w:uiPriority w:val="39"/>
    <w:unhideWhenUsed/>
    <w:rsid w:val="005C10B3"/>
    <w:pPr>
      <w:ind w:left="1200"/>
    </w:pPr>
  </w:style>
  <w:style w:type="paragraph" w:styleId="TOC8">
    <w:name w:val="toc 8"/>
    <w:basedOn w:val="Normal"/>
    <w:next w:val="Normal"/>
    <w:autoRedefine/>
    <w:uiPriority w:val="39"/>
    <w:unhideWhenUsed/>
    <w:rsid w:val="005C10B3"/>
    <w:pPr>
      <w:ind w:left="1400"/>
    </w:pPr>
  </w:style>
  <w:style w:type="paragraph" w:styleId="TOC9">
    <w:name w:val="toc 9"/>
    <w:basedOn w:val="Normal"/>
    <w:next w:val="Normal"/>
    <w:autoRedefine/>
    <w:uiPriority w:val="39"/>
    <w:unhideWhenUsed/>
    <w:rsid w:val="005C10B3"/>
    <w:pPr>
      <w:ind w:left="1600"/>
    </w:pPr>
  </w:style>
  <w:style w:type="character" w:styleId="CommentReference">
    <w:name w:val="annotation reference"/>
    <w:basedOn w:val="DefaultParagraphFont"/>
    <w:uiPriority w:val="99"/>
    <w:semiHidden/>
    <w:unhideWhenUsed/>
    <w:rsid w:val="000E1B57"/>
    <w:rPr>
      <w:sz w:val="16"/>
      <w:szCs w:val="16"/>
    </w:rPr>
  </w:style>
  <w:style w:type="paragraph" w:styleId="CommentText">
    <w:name w:val="annotation text"/>
    <w:basedOn w:val="Normal"/>
    <w:link w:val="CommentTextChar"/>
    <w:uiPriority w:val="99"/>
    <w:semiHidden/>
    <w:unhideWhenUsed/>
    <w:rsid w:val="000E1B57"/>
    <w:rPr>
      <w:sz w:val="20"/>
      <w:szCs w:val="20"/>
    </w:rPr>
  </w:style>
  <w:style w:type="character" w:customStyle="1" w:styleId="CommentTextChar">
    <w:name w:val="Comment Text Char"/>
    <w:basedOn w:val="DefaultParagraphFont"/>
    <w:link w:val="CommentText"/>
    <w:uiPriority w:val="99"/>
    <w:semiHidden/>
    <w:rsid w:val="000E1B57"/>
    <w:rPr>
      <w:rFonts w:ascii="Arial" w:eastAsia="Times New Roman" w:hAnsi="Arial" w:cs="Times New Roman"/>
      <w:sz w:val="20"/>
      <w:szCs w:val="20"/>
      <w:lang w:val="en-ZA" w:eastAsia="en-ZA"/>
    </w:rPr>
  </w:style>
  <w:style w:type="paragraph" w:styleId="CommentSubject">
    <w:name w:val="annotation subject"/>
    <w:basedOn w:val="CommentText"/>
    <w:next w:val="CommentText"/>
    <w:link w:val="CommentSubjectChar"/>
    <w:uiPriority w:val="99"/>
    <w:semiHidden/>
    <w:unhideWhenUsed/>
    <w:rsid w:val="000E1B57"/>
    <w:rPr>
      <w:b/>
      <w:bCs/>
    </w:rPr>
  </w:style>
  <w:style w:type="character" w:customStyle="1" w:styleId="CommentSubjectChar">
    <w:name w:val="Comment Subject Char"/>
    <w:basedOn w:val="CommentTextChar"/>
    <w:link w:val="CommentSubject"/>
    <w:uiPriority w:val="99"/>
    <w:semiHidden/>
    <w:rsid w:val="000E1B57"/>
    <w:rPr>
      <w:rFonts w:ascii="Arial" w:eastAsia="Times New Roman" w:hAnsi="Arial" w:cs="Times New Roman"/>
      <w:b/>
      <w:bCs/>
      <w:sz w:val="20"/>
      <w:szCs w:val="20"/>
      <w:lang w:val="en-ZA" w:eastAsia="en-ZA"/>
    </w:rPr>
  </w:style>
  <w:style w:type="paragraph" w:styleId="Revision">
    <w:name w:val="Revision"/>
    <w:hidden/>
    <w:uiPriority w:val="99"/>
    <w:semiHidden/>
    <w:rsid w:val="000E1B57"/>
    <w:pPr>
      <w:spacing w:after="0" w:line="240" w:lineRule="auto"/>
    </w:pPr>
    <w:rPr>
      <w:rFonts w:ascii="Arial" w:eastAsia="Times New Roman" w:hAnsi="Arial" w:cs="Times New Roman"/>
      <w:sz w:val="24"/>
      <w:szCs w:val="24"/>
      <w:lang w:val="en-ZA" w:eastAsia="en-ZA"/>
    </w:rPr>
  </w:style>
  <w:style w:type="table" w:customStyle="1" w:styleId="GridTable1Light">
    <w:name w:val="Grid Table 1 Light"/>
    <w:basedOn w:val="TableNormal"/>
    <w:uiPriority w:val="46"/>
    <w:rsid w:val="00492FDD"/>
    <w:pPr>
      <w:spacing w:after="0" w:line="240" w:lineRule="auto"/>
    </w:pPr>
    <w:rPr>
      <w:lang w:val="en-ZA"/>
    </w:rPr>
    <w:tblPr>
      <w:tblStyleRowBandSize w:val="1"/>
      <w:tblStyleColBandSize w:val="1"/>
      <w:tblInd w:w="0" w:type="dxa"/>
      <w:tblBorders>
        <w:top w:val="single" w:sz="4" w:space="0" w:color="C4C4C4" w:themeColor="text1" w:themeTint="66"/>
        <w:left w:val="single" w:sz="4" w:space="0" w:color="C4C4C4" w:themeColor="text1" w:themeTint="66"/>
        <w:bottom w:val="single" w:sz="4" w:space="0" w:color="C4C4C4" w:themeColor="text1" w:themeTint="66"/>
        <w:right w:val="single" w:sz="4" w:space="0" w:color="C4C4C4" w:themeColor="text1" w:themeTint="66"/>
        <w:insideH w:val="single" w:sz="4" w:space="0" w:color="C4C4C4" w:themeColor="text1" w:themeTint="66"/>
        <w:insideV w:val="single" w:sz="4" w:space="0" w:color="C4C4C4" w:themeColor="text1" w:themeTint="66"/>
      </w:tblBorders>
      <w:tblCellMar>
        <w:top w:w="0" w:type="dxa"/>
        <w:left w:w="108" w:type="dxa"/>
        <w:bottom w:w="0" w:type="dxa"/>
        <w:right w:w="108" w:type="dxa"/>
      </w:tblCellMar>
    </w:tblPr>
    <w:tblStylePr w:type="firstRow">
      <w:rPr>
        <w:b/>
        <w:bCs/>
      </w:rPr>
      <w:tblPr/>
      <w:tcPr>
        <w:tcBorders>
          <w:bottom w:val="single" w:sz="12" w:space="0" w:color="A7A7A7" w:themeColor="text1" w:themeTint="99"/>
        </w:tcBorders>
      </w:tcPr>
    </w:tblStylePr>
    <w:tblStylePr w:type="lastRow">
      <w:rPr>
        <w:b/>
        <w:bCs/>
      </w:rPr>
      <w:tblPr/>
      <w:tcPr>
        <w:tcBorders>
          <w:top w:val="double" w:sz="2" w:space="0" w:color="A7A7A7"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324E01"/>
    <w:pPr>
      <w:spacing w:after="0" w:line="240" w:lineRule="auto"/>
    </w:pPr>
    <w:rPr>
      <w:lang w:val="en-Z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Normal Text"/>
    <w:qFormat/>
    <w:rsid w:val="00A25892"/>
    <w:pPr>
      <w:spacing w:after="0" w:line="240" w:lineRule="auto"/>
    </w:pPr>
    <w:rPr>
      <w:rFonts w:ascii="Arial" w:eastAsia="Times New Roman" w:hAnsi="Arial" w:cs="Times New Roman"/>
      <w:sz w:val="24"/>
      <w:szCs w:val="24"/>
      <w:lang w:val="en-ZA" w:eastAsia="en-ZA"/>
    </w:rPr>
  </w:style>
  <w:style w:type="paragraph" w:styleId="Heading1">
    <w:name w:val="heading 1"/>
    <w:aliases w:val="Heading 1- CAPS"/>
    <w:basedOn w:val="Normal"/>
    <w:next w:val="Normal"/>
    <w:link w:val="Heading1Char"/>
    <w:autoRedefine/>
    <w:uiPriority w:val="9"/>
    <w:qFormat/>
    <w:rsid w:val="009432BB"/>
    <w:pPr>
      <w:keepNext/>
      <w:keepLines/>
      <w:pageBreakBefore/>
      <w:spacing w:before="240"/>
      <w:ind w:left="432" w:hanging="432"/>
      <w:jc w:val="both"/>
      <w:outlineLvl w:val="0"/>
    </w:pPr>
    <w:rPr>
      <w:rFonts w:asciiTheme="majorHAnsi" w:eastAsiaTheme="majorEastAsia" w:hAnsiTheme="majorHAnsi" w:cstheme="majorBidi"/>
      <w:color w:val="FF9633" w:themeColor="accent1"/>
      <w:sz w:val="32"/>
      <w:szCs w:val="32"/>
    </w:rPr>
  </w:style>
  <w:style w:type="paragraph" w:styleId="Heading2">
    <w:name w:val="heading 2"/>
    <w:basedOn w:val="Normal"/>
    <w:next w:val="Normal"/>
    <w:link w:val="Heading2Char"/>
    <w:autoRedefine/>
    <w:uiPriority w:val="9"/>
    <w:unhideWhenUsed/>
    <w:qFormat/>
    <w:rsid w:val="00860AE4"/>
    <w:pPr>
      <w:keepNext/>
      <w:keepLines/>
      <w:numPr>
        <w:ilvl w:val="1"/>
        <w:numId w:val="17"/>
      </w:numPr>
      <w:spacing w:before="40"/>
      <w:ind w:left="576"/>
      <w:outlineLvl w:val="1"/>
    </w:pPr>
    <w:rPr>
      <w:rFonts w:asciiTheme="majorHAnsi" w:eastAsiaTheme="majorEastAsia" w:hAnsiTheme="majorHAnsi" w:cstheme="majorBidi"/>
      <w:b/>
      <w:noProof/>
      <w:color w:val="FF9633" w:themeColor="accent1"/>
      <w:sz w:val="26"/>
      <w:szCs w:val="26"/>
    </w:rPr>
  </w:style>
  <w:style w:type="paragraph" w:styleId="Heading3">
    <w:name w:val="heading 3"/>
    <w:basedOn w:val="Normal"/>
    <w:next w:val="Normal"/>
    <w:link w:val="Heading3Char"/>
    <w:autoRedefine/>
    <w:uiPriority w:val="9"/>
    <w:unhideWhenUsed/>
    <w:qFormat/>
    <w:rsid w:val="00860AE4"/>
    <w:pPr>
      <w:keepNext/>
      <w:keepLines/>
      <w:numPr>
        <w:ilvl w:val="2"/>
        <w:numId w:val="17"/>
      </w:numPr>
      <w:spacing w:before="40"/>
      <w:outlineLvl w:val="2"/>
    </w:pPr>
    <w:rPr>
      <w:rFonts w:asciiTheme="majorHAnsi" w:eastAsiaTheme="majorEastAsia" w:hAnsiTheme="majorHAnsi" w:cstheme="majorBidi"/>
      <w:color w:val="6D6D6D" w:themeColor="text1"/>
    </w:rPr>
  </w:style>
  <w:style w:type="paragraph" w:styleId="Heading4">
    <w:name w:val="heading 4"/>
    <w:basedOn w:val="Normal"/>
    <w:next w:val="Normal"/>
    <w:link w:val="Heading4Char"/>
    <w:uiPriority w:val="9"/>
    <w:unhideWhenUsed/>
    <w:rsid w:val="00860AE4"/>
    <w:pPr>
      <w:keepNext/>
      <w:keepLines/>
      <w:numPr>
        <w:ilvl w:val="3"/>
        <w:numId w:val="17"/>
      </w:numPr>
      <w:spacing w:before="40"/>
      <w:outlineLvl w:val="3"/>
    </w:pPr>
    <w:rPr>
      <w:rFonts w:asciiTheme="majorHAnsi" w:eastAsiaTheme="majorEastAsia" w:hAnsiTheme="majorHAnsi" w:cstheme="majorBidi"/>
      <w:i/>
      <w:iCs/>
      <w:color w:val="E56E00" w:themeColor="accent1" w:themeShade="BF"/>
    </w:rPr>
  </w:style>
  <w:style w:type="paragraph" w:styleId="Heading5">
    <w:name w:val="heading 5"/>
    <w:basedOn w:val="Normal"/>
    <w:next w:val="Normal"/>
    <w:link w:val="Heading5Char"/>
    <w:uiPriority w:val="9"/>
    <w:unhideWhenUsed/>
    <w:rsid w:val="00860AE4"/>
    <w:pPr>
      <w:keepNext/>
      <w:keepLines/>
      <w:numPr>
        <w:ilvl w:val="4"/>
        <w:numId w:val="17"/>
      </w:numPr>
      <w:spacing w:before="40"/>
      <w:outlineLvl w:val="4"/>
    </w:pPr>
    <w:rPr>
      <w:rFonts w:asciiTheme="majorHAnsi" w:eastAsiaTheme="majorEastAsia" w:hAnsiTheme="majorHAnsi" w:cstheme="majorBidi"/>
      <w:color w:val="A6A6A6" w:themeColor="background1" w:themeShade="A6"/>
      <w:sz w:val="18"/>
    </w:rPr>
  </w:style>
  <w:style w:type="paragraph" w:styleId="Heading6">
    <w:name w:val="heading 6"/>
    <w:basedOn w:val="Normal"/>
    <w:next w:val="Normal"/>
    <w:link w:val="Heading6Char"/>
    <w:uiPriority w:val="9"/>
    <w:unhideWhenUsed/>
    <w:rsid w:val="00860AE4"/>
    <w:pPr>
      <w:keepNext/>
      <w:keepLines/>
      <w:numPr>
        <w:ilvl w:val="5"/>
        <w:numId w:val="17"/>
      </w:numPr>
      <w:spacing w:before="40"/>
      <w:outlineLvl w:val="5"/>
    </w:pPr>
    <w:rPr>
      <w:rFonts w:asciiTheme="majorHAnsi" w:eastAsiaTheme="majorEastAsia" w:hAnsiTheme="majorHAnsi" w:cstheme="majorBidi"/>
      <w:color w:val="808080" w:themeColor="background1" w:themeShade="80"/>
      <w:sz w:val="18"/>
    </w:rPr>
  </w:style>
  <w:style w:type="paragraph" w:styleId="Heading7">
    <w:name w:val="heading 7"/>
    <w:basedOn w:val="Normal"/>
    <w:next w:val="Normal"/>
    <w:link w:val="Heading7Char"/>
    <w:uiPriority w:val="9"/>
    <w:unhideWhenUsed/>
    <w:rsid w:val="00860AE4"/>
    <w:pPr>
      <w:keepNext/>
      <w:keepLines/>
      <w:numPr>
        <w:ilvl w:val="6"/>
        <w:numId w:val="17"/>
      </w:numPr>
      <w:spacing w:before="40"/>
      <w:outlineLvl w:val="6"/>
    </w:pPr>
    <w:rPr>
      <w:rFonts w:asciiTheme="majorHAnsi" w:eastAsiaTheme="majorEastAsia" w:hAnsiTheme="majorHAnsi" w:cstheme="majorBidi"/>
      <w:i/>
      <w:iCs/>
      <w:color w:val="FF9633" w:themeColor="accent1"/>
      <w:sz w:val="18"/>
    </w:rPr>
  </w:style>
  <w:style w:type="paragraph" w:styleId="Heading8">
    <w:name w:val="heading 8"/>
    <w:basedOn w:val="Normal"/>
    <w:next w:val="Normal"/>
    <w:link w:val="Heading8Char"/>
    <w:uiPriority w:val="9"/>
    <w:unhideWhenUsed/>
    <w:rsid w:val="00860AE4"/>
    <w:pPr>
      <w:keepNext/>
      <w:keepLines/>
      <w:numPr>
        <w:ilvl w:val="7"/>
        <w:numId w:val="17"/>
      </w:numPr>
      <w:spacing w:before="40"/>
      <w:outlineLvl w:val="7"/>
    </w:pPr>
    <w:rPr>
      <w:rFonts w:asciiTheme="majorHAnsi" w:eastAsiaTheme="majorEastAsia" w:hAnsiTheme="majorHAnsi" w:cstheme="majorBidi"/>
      <w:color w:val="838383" w:themeColor="text1" w:themeTint="D8"/>
      <w:sz w:val="21"/>
      <w:szCs w:val="21"/>
    </w:rPr>
  </w:style>
  <w:style w:type="paragraph" w:styleId="Heading9">
    <w:name w:val="heading 9"/>
    <w:basedOn w:val="Normal"/>
    <w:next w:val="Normal"/>
    <w:link w:val="Heading9Char"/>
    <w:uiPriority w:val="9"/>
    <w:unhideWhenUsed/>
    <w:rsid w:val="00860AE4"/>
    <w:pPr>
      <w:keepNext/>
      <w:keepLines/>
      <w:numPr>
        <w:ilvl w:val="8"/>
        <w:numId w:val="17"/>
      </w:numPr>
      <w:spacing w:before="40"/>
      <w:outlineLvl w:val="8"/>
    </w:pPr>
    <w:rPr>
      <w:rFonts w:asciiTheme="majorHAnsi" w:eastAsiaTheme="majorEastAsia" w:hAnsiTheme="majorHAnsi" w:cstheme="majorBidi"/>
      <w:i/>
      <w:iCs/>
      <w:color w:val="83838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A7BFE"/>
    <w:pPr>
      <w:numPr>
        <w:numId w:val="26"/>
      </w:numPr>
      <w:contextualSpacing/>
    </w:pPr>
    <w:rPr>
      <w:color w:val="6D6D6D" w:themeColor="text1"/>
    </w:rPr>
  </w:style>
  <w:style w:type="character" w:customStyle="1" w:styleId="Heading1Char">
    <w:name w:val="Heading 1 Char"/>
    <w:aliases w:val="Heading 1- CAPS Char"/>
    <w:basedOn w:val="DefaultParagraphFont"/>
    <w:link w:val="Heading1"/>
    <w:uiPriority w:val="9"/>
    <w:rsid w:val="009432BB"/>
    <w:rPr>
      <w:rFonts w:asciiTheme="majorHAnsi" w:eastAsiaTheme="majorEastAsia" w:hAnsiTheme="majorHAnsi" w:cstheme="majorBidi"/>
      <w:color w:val="FF9633" w:themeColor="accent1"/>
      <w:sz w:val="32"/>
      <w:szCs w:val="32"/>
      <w:lang w:val="en-ZA" w:eastAsia="en-ZA"/>
    </w:rPr>
  </w:style>
  <w:style w:type="paragraph" w:styleId="Title">
    <w:name w:val="Title"/>
    <w:basedOn w:val="Normal"/>
    <w:next w:val="Normal"/>
    <w:link w:val="TitleChar"/>
    <w:autoRedefine/>
    <w:uiPriority w:val="10"/>
    <w:qFormat/>
    <w:rsid w:val="00A853A1"/>
    <w:pPr>
      <w:contextualSpacing/>
    </w:pPr>
    <w:rPr>
      <w:rFonts w:asciiTheme="majorHAnsi" w:eastAsiaTheme="majorEastAsia" w:hAnsiTheme="majorHAnsi" w:cstheme="majorBidi"/>
      <w:color w:val="FF9633" w:themeColor="accent1"/>
      <w:spacing w:val="-10"/>
      <w:kern w:val="28"/>
      <w:sz w:val="56"/>
      <w:szCs w:val="56"/>
    </w:rPr>
  </w:style>
  <w:style w:type="character" w:customStyle="1" w:styleId="TitleChar">
    <w:name w:val="Title Char"/>
    <w:basedOn w:val="DefaultParagraphFont"/>
    <w:link w:val="Title"/>
    <w:uiPriority w:val="10"/>
    <w:rsid w:val="00A853A1"/>
    <w:rPr>
      <w:rFonts w:asciiTheme="majorHAnsi" w:eastAsiaTheme="majorEastAsia" w:hAnsiTheme="majorHAnsi" w:cstheme="majorBidi"/>
      <w:color w:val="FF9633" w:themeColor="accent1"/>
      <w:spacing w:val="-10"/>
      <w:kern w:val="28"/>
      <w:sz w:val="56"/>
      <w:szCs w:val="56"/>
    </w:rPr>
  </w:style>
  <w:style w:type="paragraph" w:styleId="Header">
    <w:name w:val="header"/>
    <w:basedOn w:val="Normal"/>
    <w:link w:val="HeaderChar"/>
    <w:uiPriority w:val="99"/>
    <w:unhideWhenUsed/>
    <w:rsid w:val="00464664"/>
    <w:pPr>
      <w:tabs>
        <w:tab w:val="center" w:pos="4680"/>
        <w:tab w:val="right" w:pos="9360"/>
      </w:tabs>
    </w:pPr>
    <w:rPr>
      <w:color w:val="6D6D6D" w:themeColor="text1"/>
      <w:sz w:val="18"/>
    </w:rPr>
  </w:style>
  <w:style w:type="character" w:customStyle="1" w:styleId="HeaderChar">
    <w:name w:val="Header Char"/>
    <w:basedOn w:val="DefaultParagraphFont"/>
    <w:link w:val="Header"/>
    <w:uiPriority w:val="99"/>
    <w:rsid w:val="00464664"/>
    <w:rPr>
      <w:sz w:val="20"/>
    </w:rPr>
  </w:style>
  <w:style w:type="paragraph" w:styleId="Footer">
    <w:name w:val="footer"/>
    <w:basedOn w:val="Normal"/>
    <w:link w:val="FooterChar"/>
    <w:uiPriority w:val="99"/>
    <w:unhideWhenUsed/>
    <w:rsid w:val="00464664"/>
    <w:pPr>
      <w:tabs>
        <w:tab w:val="center" w:pos="4680"/>
        <w:tab w:val="right" w:pos="9360"/>
      </w:tabs>
    </w:pPr>
    <w:rPr>
      <w:color w:val="6D6D6D" w:themeColor="text1"/>
      <w:sz w:val="18"/>
    </w:rPr>
  </w:style>
  <w:style w:type="character" w:customStyle="1" w:styleId="FooterChar">
    <w:name w:val="Footer Char"/>
    <w:basedOn w:val="DefaultParagraphFont"/>
    <w:link w:val="Footer"/>
    <w:uiPriority w:val="99"/>
    <w:rsid w:val="00464664"/>
    <w:rPr>
      <w:sz w:val="20"/>
    </w:rPr>
  </w:style>
  <w:style w:type="paragraph" w:styleId="Subtitle">
    <w:name w:val="Subtitle"/>
    <w:basedOn w:val="Normal"/>
    <w:next w:val="Normal"/>
    <w:link w:val="SubtitleChar"/>
    <w:autoRedefine/>
    <w:uiPriority w:val="11"/>
    <w:qFormat/>
    <w:rsid w:val="00335CAB"/>
    <w:pPr>
      <w:numPr>
        <w:ilvl w:val="1"/>
      </w:numPr>
    </w:pPr>
    <w:rPr>
      <w:rFonts w:eastAsiaTheme="minorEastAsia"/>
      <w:color w:val="6D6D6D" w:themeColor="text1"/>
      <w:spacing w:val="15"/>
    </w:rPr>
  </w:style>
  <w:style w:type="character" w:customStyle="1" w:styleId="SubtitleChar">
    <w:name w:val="Subtitle Char"/>
    <w:basedOn w:val="DefaultParagraphFont"/>
    <w:link w:val="Subtitle"/>
    <w:uiPriority w:val="11"/>
    <w:rsid w:val="00335CAB"/>
    <w:rPr>
      <w:rFonts w:eastAsiaTheme="minorEastAsia" w:cs="Times New Roman"/>
      <w:color w:val="6D6D6D" w:themeColor="text1"/>
      <w:spacing w:val="15"/>
      <w:sz w:val="20"/>
    </w:rPr>
  </w:style>
  <w:style w:type="paragraph" w:styleId="TOCHeading">
    <w:name w:val="TOC Heading"/>
    <w:basedOn w:val="Heading1"/>
    <w:next w:val="Normal"/>
    <w:uiPriority w:val="39"/>
    <w:unhideWhenUsed/>
    <w:rsid w:val="00464664"/>
    <w:pPr>
      <w:outlineLvl w:val="9"/>
    </w:pPr>
  </w:style>
  <w:style w:type="paragraph" w:styleId="TOC1">
    <w:name w:val="toc 1"/>
    <w:basedOn w:val="Normal"/>
    <w:next w:val="Normal"/>
    <w:autoRedefine/>
    <w:uiPriority w:val="39"/>
    <w:unhideWhenUsed/>
    <w:rsid w:val="00464664"/>
    <w:pPr>
      <w:spacing w:after="100"/>
    </w:pPr>
    <w:rPr>
      <w:color w:val="6D6D6D" w:themeColor="text1"/>
      <w:sz w:val="18"/>
    </w:rPr>
  </w:style>
  <w:style w:type="character" w:styleId="Hyperlink">
    <w:name w:val="Hyperlink"/>
    <w:basedOn w:val="DefaultParagraphFont"/>
    <w:uiPriority w:val="99"/>
    <w:unhideWhenUsed/>
    <w:rsid w:val="00464664"/>
    <w:rPr>
      <w:color w:val="6D6D6D" w:themeColor="hyperlink"/>
      <w:u w:val="single"/>
    </w:rPr>
  </w:style>
  <w:style w:type="character" w:customStyle="1" w:styleId="Heading2Char">
    <w:name w:val="Heading 2 Char"/>
    <w:basedOn w:val="DefaultParagraphFont"/>
    <w:link w:val="Heading2"/>
    <w:uiPriority w:val="9"/>
    <w:rsid w:val="00860AE4"/>
    <w:rPr>
      <w:rFonts w:asciiTheme="majorHAnsi" w:eastAsiaTheme="majorEastAsia" w:hAnsiTheme="majorHAnsi" w:cstheme="majorBidi"/>
      <w:b/>
      <w:noProof/>
      <w:color w:val="FF9633" w:themeColor="accent1"/>
      <w:sz w:val="26"/>
      <w:szCs w:val="26"/>
      <w:lang w:val="en-ZA"/>
    </w:rPr>
  </w:style>
  <w:style w:type="character" w:customStyle="1" w:styleId="Heading3Char">
    <w:name w:val="Heading 3 Char"/>
    <w:basedOn w:val="DefaultParagraphFont"/>
    <w:link w:val="Heading3"/>
    <w:uiPriority w:val="9"/>
    <w:rsid w:val="00860AE4"/>
    <w:rPr>
      <w:rFonts w:asciiTheme="majorHAnsi" w:eastAsiaTheme="majorEastAsia" w:hAnsiTheme="majorHAnsi" w:cstheme="majorBidi"/>
      <w:color w:val="6D6D6D" w:themeColor="text1"/>
      <w:sz w:val="24"/>
      <w:szCs w:val="24"/>
      <w:lang w:val="en-GB"/>
    </w:rPr>
  </w:style>
  <w:style w:type="paragraph" w:styleId="NoSpacing">
    <w:name w:val="No Spacing"/>
    <w:link w:val="NoSpacingChar"/>
    <w:autoRedefine/>
    <w:uiPriority w:val="1"/>
    <w:qFormat/>
    <w:rsid w:val="00551778"/>
    <w:pPr>
      <w:spacing w:after="0" w:line="240" w:lineRule="auto"/>
      <w:jc w:val="both"/>
    </w:pPr>
    <w:rPr>
      <w:rFonts w:eastAsiaTheme="minorEastAsia"/>
      <w:color w:val="6D6D6D" w:themeColor="text1"/>
      <w:sz w:val="20"/>
    </w:rPr>
  </w:style>
  <w:style w:type="character" w:customStyle="1" w:styleId="NoSpacingChar">
    <w:name w:val="No Spacing Char"/>
    <w:basedOn w:val="DefaultParagraphFont"/>
    <w:link w:val="NoSpacing"/>
    <w:uiPriority w:val="1"/>
    <w:rsid w:val="00551778"/>
    <w:rPr>
      <w:rFonts w:eastAsiaTheme="minorEastAsia"/>
      <w:color w:val="6D6D6D" w:themeColor="text1"/>
      <w:sz w:val="20"/>
    </w:rPr>
  </w:style>
  <w:style w:type="paragraph" w:styleId="TOC2">
    <w:name w:val="toc 2"/>
    <w:basedOn w:val="Normal"/>
    <w:next w:val="Normal"/>
    <w:autoRedefine/>
    <w:uiPriority w:val="39"/>
    <w:unhideWhenUsed/>
    <w:rsid w:val="003F66B0"/>
    <w:pPr>
      <w:spacing w:after="100"/>
      <w:ind w:left="200"/>
    </w:pPr>
    <w:rPr>
      <w:color w:val="6D6D6D" w:themeColor="text1"/>
      <w:sz w:val="18"/>
    </w:rPr>
  </w:style>
  <w:style w:type="table" w:styleId="TableGrid">
    <w:name w:val="Table Grid"/>
    <w:basedOn w:val="TableNormal"/>
    <w:uiPriority w:val="59"/>
    <w:rsid w:val="003A2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3A2A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860AE4"/>
    <w:rPr>
      <w:rFonts w:asciiTheme="majorHAnsi" w:eastAsiaTheme="majorEastAsia" w:hAnsiTheme="majorHAnsi" w:cstheme="majorBidi"/>
      <w:i/>
      <w:iCs/>
      <w:color w:val="E56E00" w:themeColor="accent1" w:themeShade="BF"/>
      <w:sz w:val="24"/>
      <w:lang w:val="en-GB"/>
    </w:rPr>
  </w:style>
  <w:style w:type="character" w:customStyle="1" w:styleId="Heading5Char">
    <w:name w:val="Heading 5 Char"/>
    <w:basedOn w:val="DefaultParagraphFont"/>
    <w:link w:val="Heading5"/>
    <w:uiPriority w:val="9"/>
    <w:rsid w:val="00860AE4"/>
    <w:rPr>
      <w:rFonts w:asciiTheme="majorHAnsi" w:eastAsiaTheme="majorEastAsia" w:hAnsiTheme="majorHAnsi" w:cstheme="majorBidi"/>
      <w:color w:val="A6A6A6" w:themeColor="background1" w:themeShade="A6"/>
      <w:sz w:val="18"/>
      <w:lang w:val="en-GB"/>
    </w:rPr>
  </w:style>
  <w:style w:type="character" w:customStyle="1" w:styleId="Heading6Char">
    <w:name w:val="Heading 6 Char"/>
    <w:basedOn w:val="DefaultParagraphFont"/>
    <w:link w:val="Heading6"/>
    <w:uiPriority w:val="9"/>
    <w:rsid w:val="00860AE4"/>
    <w:rPr>
      <w:rFonts w:asciiTheme="majorHAnsi" w:eastAsiaTheme="majorEastAsia" w:hAnsiTheme="majorHAnsi" w:cstheme="majorBidi"/>
      <w:color w:val="808080" w:themeColor="background1" w:themeShade="80"/>
      <w:sz w:val="18"/>
      <w:lang w:val="en-GB"/>
    </w:rPr>
  </w:style>
  <w:style w:type="character" w:styleId="SubtleEmphasis">
    <w:name w:val="Subtle Emphasis"/>
    <w:basedOn w:val="DefaultParagraphFont"/>
    <w:uiPriority w:val="19"/>
    <w:rsid w:val="005A1A1C"/>
    <w:rPr>
      <w:i/>
      <w:iCs/>
      <w:color w:val="808080" w:themeColor="background1" w:themeShade="80"/>
    </w:rPr>
  </w:style>
  <w:style w:type="paragraph" w:styleId="Quote">
    <w:name w:val="Quote"/>
    <w:basedOn w:val="Normal"/>
    <w:next w:val="Normal"/>
    <w:link w:val="QuoteChar"/>
    <w:autoRedefine/>
    <w:uiPriority w:val="29"/>
    <w:qFormat/>
    <w:rsid w:val="00335CAB"/>
    <w:pPr>
      <w:spacing w:before="200"/>
      <w:ind w:left="864" w:right="864"/>
      <w:jc w:val="center"/>
    </w:pPr>
    <w:rPr>
      <w:i/>
      <w:iCs/>
      <w:color w:val="808080" w:themeColor="background1" w:themeShade="80"/>
    </w:rPr>
  </w:style>
  <w:style w:type="character" w:customStyle="1" w:styleId="QuoteChar">
    <w:name w:val="Quote Char"/>
    <w:basedOn w:val="DefaultParagraphFont"/>
    <w:link w:val="Quote"/>
    <w:uiPriority w:val="29"/>
    <w:rsid w:val="00335CAB"/>
    <w:rPr>
      <w:i/>
      <w:iCs/>
      <w:color w:val="808080" w:themeColor="background1" w:themeShade="80"/>
      <w:sz w:val="20"/>
    </w:rPr>
  </w:style>
  <w:style w:type="character" w:styleId="SubtleReference">
    <w:name w:val="Subtle Reference"/>
    <w:basedOn w:val="Heading1Char"/>
    <w:uiPriority w:val="31"/>
    <w:qFormat/>
    <w:rsid w:val="00335CAB"/>
    <w:rPr>
      <w:rFonts w:asciiTheme="majorHAnsi" w:eastAsiaTheme="majorEastAsia" w:hAnsiTheme="majorHAnsi" w:cstheme="majorBidi"/>
      <w:color w:val="808080" w:themeColor="background1" w:themeShade="80"/>
      <w:sz w:val="20"/>
      <w:szCs w:val="32"/>
      <w:lang w:val="en-GB" w:eastAsia="en-ZA"/>
    </w:rPr>
  </w:style>
  <w:style w:type="character" w:customStyle="1" w:styleId="Heading7Char">
    <w:name w:val="Heading 7 Char"/>
    <w:basedOn w:val="DefaultParagraphFont"/>
    <w:link w:val="Heading7"/>
    <w:uiPriority w:val="9"/>
    <w:rsid w:val="00860AE4"/>
    <w:rPr>
      <w:rFonts w:asciiTheme="majorHAnsi" w:eastAsiaTheme="majorEastAsia" w:hAnsiTheme="majorHAnsi" w:cstheme="majorBidi"/>
      <w:i/>
      <w:iCs/>
      <w:color w:val="FF9633" w:themeColor="accent1"/>
      <w:sz w:val="18"/>
      <w:lang w:val="en-GB"/>
    </w:rPr>
  </w:style>
  <w:style w:type="paragraph" w:styleId="BalloonText">
    <w:name w:val="Balloon Text"/>
    <w:basedOn w:val="Normal"/>
    <w:link w:val="BalloonTextChar"/>
    <w:uiPriority w:val="99"/>
    <w:semiHidden/>
    <w:unhideWhenUsed/>
    <w:rsid w:val="00CA3B61"/>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CA3B61"/>
    <w:rPr>
      <w:rFonts w:ascii="Lucida Grande" w:hAnsi="Lucida Grande" w:cs="Lucida Grande"/>
      <w:color w:val="363636" w:themeColor="text1" w:themeShade="80"/>
      <w:sz w:val="18"/>
      <w:szCs w:val="18"/>
    </w:rPr>
  </w:style>
  <w:style w:type="table" w:customStyle="1" w:styleId="PlainTable12">
    <w:name w:val="Plain Table 12"/>
    <w:basedOn w:val="TableNormal"/>
    <w:uiPriority w:val="41"/>
    <w:rsid w:val="00284FC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8Char">
    <w:name w:val="Heading 8 Char"/>
    <w:basedOn w:val="DefaultParagraphFont"/>
    <w:link w:val="Heading8"/>
    <w:uiPriority w:val="9"/>
    <w:rsid w:val="00860AE4"/>
    <w:rPr>
      <w:rFonts w:asciiTheme="majorHAnsi" w:eastAsiaTheme="majorEastAsia" w:hAnsiTheme="majorHAnsi" w:cstheme="majorBidi"/>
      <w:color w:val="838383" w:themeColor="text1" w:themeTint="D8"/>
      <w:sz w:val="21"/>
      <w:szCs w:val="21"/>
      <w:lang w:val="en-GB"/>
    </w:rPr>
  </w:style>
  <w:style w:type="character" w:customStyle="1" w:styleId="Heading9Char">
    <w:name w:val="Heading 9 Char"/>
    <w:basedOn w:val="DefaultParagraphFont"/>
    <w:link w:val="Heading9"/>
    <w:uiPriority w:val="9"/>
    <w:rsid w:val="00860AE4"/>
    <w:rPr>
      <w:rFonts w:asciiTheme="majorHAnsi" w:eastAsiaTheme="majorEastAsia" w:hAnsiTheme="majorHAnsi" w:cstheme="majorBidi"/>
      <w:i/>
      <w:iCs/>
      <w:color w:val="838383" w:themeColor="text1" w:themeTint="D8"/>
      <w:sz w:val="21"/>
      <w:szCs w:val="21"/>
      <w:lang w:val="en-GB"/>
    </w:rPr>
  </w:style>
  <w:style w:type="character" w:styleId="Emphasis">
    <w:name w:val="Emphasis"/>
    <w:basedOn w:val="DefaultParagraphFont"/>
    <w:uiPriority w:val="20"/>
    <w:rsid w:val="005462E7"/>
    <w:rPr>
      <w:i/>
      <w:iCs/>
    </w:rPr>
  </w:style>
  <w:style w:type="character" w:styleId="IntenseEmphasis">
    <w:name w:val="Intense Emphasis"/>
    <w:uiPriority w:val="21"/>
    <w:qFormat/>
    <w:rsid w:val="00335CAB"/>
  </w:style>
  <w:style w:type="character" w:styleId="Strong">
    <w:name w:val="Strong"/>
    <w:basedOn w:val="DefaultParagraphFont"/>
    <w:uiPriority w:val="22"/>
    <w:rsid w:val="005462E7"/>
    <w:rPr>
      <w:b/>
      <w:bCs/>
    </w:rPr>
  </w:style>
  <w:style w:type="paragraph" w:styleId="IntenseQuote">
    <w:name w:val="Intense Quote"/>
    <w:basedOn w:val="Normal"/>
    <w:next w:val="Normal"/>
    <w:link w:val="IntenseQuoteChar"/>
    <w:uiPriority w:val="30"/>
    <w:qFormat/>
    <w:rsid w:val="00335CAB"/>
    <w:pPr>
      <w:pBdr>
        <w:top w:val="single" w:sz="4" w:space="10" w:color="FF9633" w:themeColor="accent1"/>
        <w:bottom w:val="single" w:sz="4" w:space="10" w:color="FF9633" w:themeColor="accent1"/>
      </w:pBdr>
      <w:spacing w:before="360" w:after="360"/>
      <w:ind w:left="864" w:right="864"/>
      <w:jc w:val="center"/>
    </w:pPr>
    <w:rPr>
      <w:i/>
      <w:iCs/>
      <w:color w:val="FF9633" w:themeColor="accent1"/>
    </w:rPr>
  </w:style>
  <w:style w:type="character" w:customStyle="1" w:styleId="IntenseQuoteChar">
    <w:name w:val="Intense Quote Char"/>
    <w:basedOn w:val="DefaultParagraphFont"/>
    <w:link w:val="IntenseQuote"/>
    <w:uiPriority w:val="30"/>
    <w:rsid w:val="00335CAB"/>
    <w:rPr>
      <w:i/>
      <w:iCs/>
      <w:color w:val="FF9633" w:themeColor="accent1"/>
      <w:sz w:val="20"/>
    </w:rPr>
  </w:style>
  <w:style w:type="character" w:styleId="IntenseReference">
    <w:name w:val="Intense Reference"/>
    <w:basedOn w:val="DefaultParagraphFont"/>
    <w:uiPriority w:val="32"/>
    <w:rsid w:val="005462E7"/>
    <w:rPr>
      <w:b/>
      <w:bCs/>
      <w:smallCaps/>
      <w:color w:val="FF9633" w:themeColor="accent1"/>
      <w:spacing w:val="5"/>
    </w:rPr>
  </w:style>
  <w:style w:type="character" w:styleId="BookTitle">
    <w:name w:val="Book Title"/>
    <w:basedOn w:val="DefaultParagraphFont"/>
    <w:uiPriority w:val="33"/>
    <w:rsid w:val="005462E7"/>
    <w:rPr>
      <w:b/>
      <w:bCs/>
      <w:i/>
      <w:iCs/>
      <w:spacing w:val="5"/>
    </w:rPr>
  </w:style>
  <w:style w:type="paragraph" w:styleId="FootnoteText">
    <w:name w:val="footnote text"/>
    <w:basedOn w:val="Normal"/>
    <w:link w:val="FootnoteTextChar"/>
    <w:uiPriority w:val="99"/>
    <w:semiHidden/>
    <w:unhideWhenUsed/>
    <w:rsid w:val="00962455"/>
    <w:rPr>
      <w:color w:val="6D6D6D" w:themeColor="text1"/>
      <w:szCs w:val="20"/>
    </w:rPr>
  </w:style>
  <w:style w:type="character" w:customStyle="1" w:styleId="FootnoteTextChar">
    <w:name w:val="Footnote Text Char"/>
    <w:basedOn w:val="DefaultParagraphFont"/>
    <w:link w:val="FootnoteText"/>
    <w:uiPriority w:val="99"/>
    <w:semiHidden/>
    <w:rsid w:val="00962455"/>
    <w:rPr>
      <w:color w:val="6D6D6D" w:themeColor="text1"/>
      <w:sz w:val="20"/>
      <w:szCs w:val="20"/>
    </w:rPr>
  </w:style>
  <w:style w:type="character" w:styleId="FootnoteReference">
    <w:name w:val="footnote reference"/>
    <w:basedOn w:val="DefaultParagraphFont"/>
    <w:uiPriority w:val="99"/>
    <w:semiHidden/>
    <w:unhideWhenUsed/>
    <w:rsid w:val="00962455"/>
    <w:rPr>
      <w:vertAlign w:val="superscript"/>
    </w:rPr>
  </w:style>
  <w:style w:type="paragraph" w:styleId="Caption">
    <w:name w:val="caption"/>
    <w:basedOn w:val="Normal"/>
    <w:next w:val="Normal"/>
    <w:uiPriority w:val="35"/>
    <w:unhideWhenUsed/>
    <w:qFormat/>
    <w:rsid w:val="00962455"/>
    <w:pPr>
      <w:spacing w:after="200"/>
    </w:pPr>
    <w:rPr>
      <w:i/>
      <w:iCs/>
      <w:color w:val="6D6D6D" w:themeColor="text2"/>
      <w:sz w:val="18"/>
      <w:szCs w:val="18"/>
    </w:rPr>
  </w:style>
  <w:style w:type="paragraph" w:customStyle="1" w:styleId="SubTitle0">
    <w:name w:val="Sub Title"/>
    <w:basedOn w:val="Normal"/>
    <w:link w:val="SubTitleChar0"/>
    <w:rsid w:val="00194CD3"/>
    <w:rPr>
      <w:color w:val="6D6D6D" w:themeColor="accent3"/>
      <w:sz w:val="18"/>
    </w:rPr>
  </w:style>
  <w:style w:type="character" w:customStyle="1" w:styleId="SubTitleChar0">
    <w:name w:val="Sub Title Char"/>
    <w:basedOn w:val="DefaultParagraphFont"/>
    <w:link w:val="SubTitle0"/>
    <w:rsid w:val="00194CD3"/>
    <w:rPr>
      <w:color w:val="6D6D6D" w:themeColor="accent3"/>
      <w:sz w:val="18"/>
    </w:rPr>
  </w:style>
  <w:style w:type="character" w:customStyle="1" w:styleId="UnresolvedMention1">
    <w:name w:val="Unresolved Mention1"/>
    <w:basedOn w:val="DefaultParagraphFont"/>
    <w:uiPriority w:val="99"/>
    <w:semiHidden/>
    <w:unhideWhenUsed/>
    <w:rsid w:val="00DC241A"/>
    <w:rPr>
      <w:color w:val="808080"/>
      <w:shd w:val="clear" w:color="auto" w:fill="E6E6E6"/>
    </w:rPr>
  </w:style>
  <w:style w:type="character" w:styleId="FollowedHyperlink">
    <w:name w:val="FollowedHyperlink"/>
    <w:basedOn w:val="DefaultParagraphFont"/>
    <w:uiPriority w:val="99"/>
    <w:semiHidden/>
    <w:unhideWhenUsed/>
    <w:rsid w:val="00B1756C"/>
    <w:rPr>
      <w:color w:val="525252" w:themeColor="followedHyperlink"/>
      <w:u w:val="single"/>
    </w:rPr>
  </w:style>
  <w:style w:type="paragraph" w:styleId="NormalWeb">
    <w:name w:val="Normal (Web)"/>
    <w:basedOn w:val="Normal"/>
    <w:uiPriority w:val="99"/>
    <w:semiHidden/>
    <w:unhideWhenUsed/>
    <w:rsid w:val="00C5236D"/>
    <w:pPr>
      <w:spacing w:before="100" w:beforeAutospacing="1" w:after="100" w:afterAutospacing="1"/>
    </w:pPr>
    <w:rPr>
      <w:rFonts w:ascii="Times" w:eastAsiaTheme="minorEastAsia" w:hAnsi="Times"/>
      <w:szCs w:val="20"/>
    </w:rPr>
  </w:style>
  <w:style w:type="paragraph" w:styleId="TableofFigures">
    <w:name w:val="table of figures"/>
    <w:basedOn w:val="Normal"/>
    <w:next w:val="Normal"/>
    <w:uiPriority w:val="99"/>
    <w:unhideWhenUsed/>
    <w:rsid w:val="00544CC1"/>
    <w:pPr>
      <w:ind w:left="400" w:hanging="400"/>
    </w:pPr>
    <w:rPr>
      <w:color w:val="6D6D6D" w:themeColor="text1"/>
      <w:sz w:val="18"/>
    </w:rPr>
  </w:style>
  <w:style w:type="paragraph" w:styleId="TOC3">
    <w:name w:val="toc 3"/>
    <w:basedOn w:val="Normal"/>
    <w:next w:val="Normal"/>
    <w:autoRedefine/>
    <w:uiPriority w:val="39"/>
    <w:unhideWhenUsed/>
    <w:rsid w:val="00544CC1"/>
    <w:pPr>
      <w:spacing w:after="100"/>
      <w:ind w:left="400"/>
    </w:pPr>
    <w:rPr>
      <w:color w:val="6D6D6D" w:themeColor="text1"/>
      <w:sz w:val="18"/>
    </w:rPr>
  </w:style>
  <w:style w:type="paragraph" w:styleId="TOC4">
    <w:name w:val="toc 4"/>
    <w:basedOn w:val="Normal"/>
    <w:next w:val="Normal"/>
    <w:autoRedefine/>
    <w:uiPriority w:val="39"/>
    <w:unhideWhenUsed/>
    <w:rsid w:val="005C10B3"/>
    <w:pPr>
      <w:ind w:left="600"/>
    </w:pPr>
  </w:style>
  <w:style w:type="paragraph" w:styleId="TOC5">
    <w:name w:val="toc 5"/>
    <w:basedOn w:val="Normal"/>
    <w:next w:val="Normal"/>
    <w:autoRedefine/>
    <w:uiPriority w:val="39"/>
    <w:unhideWhenUsed/>
    <w:rsid w:val="005C10B3"/>
    <w:pPr>
      <w:ind w:left="800"/>
    </w:pPr>
  </w:style>
  <w:style w:type="paragraph" w:styleId="TOC6">
    <w:name w:val="toc 6"/>
    <w:basedOn w:val="Normal"/>
    <w:next w:val="Normal"/>
    <w:autoRedefine/>
    <w:uiPriority w:val="39"/>
    <w:unhideWhenUsed/>
    <w:rsid w:val="005C10B3"/>
    <w:pPr>
      <w:ind w:left="1000"/>
    </w:pPr>
  </w:style>
  <w:style w:type="paragraph" w:styleId="TOC7">
    <w:name w:val="toc 7"/>
    <w:basedOn w:val="Normal"/>
    <w:next w:val="Normal"/>
    <w:autoRedefine/>
    <w:uiPriority w:val="39"/>
    <w:unhideWhenUsed/>
    <w:rsid w:val="005C10B3"/>
    <w:pPr>
      <w:ind w:left="1200"/>
    </w:pPr>
  </w:style>
  <w:style w:type="paragraph" w:styleId="TOC8">
    <w:name w:val="toc 8"/>
    <w:basedOn w:val="Normal"/>
    <w:next w:val="Normal"/>
    <w:autoRedefine/>
    <w:uiPriority w:val="39"/>
    <w:unhideWhenUsed/>
    <w:rsid w:val="005C10B3"/>
    <w:pPr>
      <w:ind w:left="1400"/>
    </w:pPr>
  </w:style>
  <w:style w:type="paragraph" w:styleId="TOC9">
    <w:name w:val="toc 9"/>
    <w:basedOn w:val="Normal"/>
    <w:next w:val="Normal"/>
    <w:autoRedefine/>
    <w:uiPriority w:val="39"/>
    <w:unhideWhenUsed/>
    <w:rsid w:val="005C10B3"/>
    <w:pPr>
      <w:ind w:left="1600"/>
    </w:pPr>
  </w:style>
  <w:style w:type="character" w:styleId="CommentReference">
    <w:name w:val="annotation reference"/>
    <w:basedOn w:val="DefaultParagraphFont"/>
    <w:uiPriority w:val="99"/>
    <w:semiHidden/>
    <w:unhideWhenUsed/>
    <w:rsid w:val="000E1B57"/>
    <w:rPr>
      <w:sz w:val="16"/>
      <w:szCs w:val="16"/>
    </w:rPr>
  </w:style>
  <w:style w:type="paragraph" w:styleId="CommentText">
    <w:name w:val="annotation text"/>
    <w:basedOn w:val="Normal"/>
    <w:link w:val="CommentTextChar"/>
    <w:uiPriority w:val="99"/>
    <w:semiHidden/>
    <w:unhideWhenUsed/>
    <w:rsid w:val="000E1B57"/>
    <w:rPr>
      <w:sz w:val="20"/>
      <w:szCs w:val="20"/>
    </w:rPr>
  </w:style>
  <w:style w:type="character" w:customStyle="1" w:styleId="CommentTextChar">
    <w:name w:val="Comment Text Char"/>
    <w:basedOn w:val="DefaultParagraphFont"/>
    <w:link w:val="CommentText"/>
    <w:uiPriority w:val="99"/>
    <w:semiHidden/>
    <w:rsid w:val="000E1B57"/>
    <w:rPr>
      <w:rFonts w:ascii="Arial" w:eastAsia="Times New Roman" w:hAnsi="Arial" w:cs="Times New Roman"/>
      <w:sz w:val="20"/>
      <w:szCs w:val="20"/>
      <w:lang w:val="en-ZA" w:eastAsia="en-ZA"/>
    </w:rPr>
  </w:style>
  <w:style w:type="paragraph" w:styleId="CommentSubject">
    <w:name w:val="annotation subject"/>
    <w:basedOn w:val="CommentText"/>
    <w:next w:val="CommentText"/>
    <w:link w:val="CommentSubjectChar"/>
    <w:uiPriority w:val="99"/>
    <w:semiHidden/>
    <w:unhideWhenUsed/>
    <w:rsid w:val="000E1B57"/>
    <w:rPr>
      <w:b/>
      <w:bCs/>
    </w:rPr>
  </w:style>
  <w:style w:type="character" w:customStyle="1" w:styleId="CommentSubjectChar">
    <w:name w:val="Comment Subject Char"/>
    <w:basedOn w:val="CommentTextChar"/>
    <w:link w:val="CommentSubject"/>
    <w:uiPriority w:val="99"/>
    <w:semiHidden/>
    <w:rsid w:val="000E1B57"/>
    <w:rPr>
      <w:rFonts w:ascii="Arial" w:eastAsia="Times New Roman" w:hAnsi="Arial" w:cs="Times New Roman"/>
      <w:b/>
      <w:bCs/>
      <w:sz w:val="20"/>
      <w:szCs w:val="20"/>
      <w:lang w:val="en-ZA" w:eastAsia="en-ZA"/>
    </w:rPr>
  </w:style>
  <w:style w:type="paragraph" w:styleId="Revision">
    <w:name w:val="Revision"/>
    <w:hidden/>
    <w:uiPriority w:val="99"/>
    <w:semiHidden/>
    <w:rsid w:val="000E1B57"/>
    <w:pPr>
      <w:spacing w:after="0" w:line="240" w:lineRule="auto"/>
    </w:pPr>
    <w:rPr>
      <w:rFonts w:ascii="Arial" w:eastAsia="Times New Roman" w:hAnsi="Arial" w:cs="Times New Roman"/>
      <w:sz w:val="24"/>
      <w:szCs w:val="24"/>
      <w:lang w:val="en-ZA" w:eastAsia="en-ZA"/>
    </w:rPr>
  </w:style>
  <w:style w:type="table" w:customStyle="1" w:styleId="GridTable1Light">
    <w:name w:val="Grid Table 1 Light"/>
    <w:basedOn w:val="TableNormal"/>
    <w:uiPriority w:val="46"/>
    <w:rsid w:val="00492FDD"/>
    <w:pPr>
      <w:spacing w:after="0" w:line="240" w:lineRule="auto"/>
    </w:pPr>
    <w:rPr>
      <w:lang w:val="en-ZA"/>
    </w:rPr>
    <w:tblPr>
      <w:tblStyleRowBandSize w:val="1"/>
      <w:tblStyleColBandSize w:val="1"/>
      <w:tblInd w:w="0" w:type="dxa"/>
      <w:tblBorders>
        <w:top w:val="single" w:sz="4" w:space="0" w:color="C4C4C4" w:themeColor="text1" w:themeTint="66"/>
        <w:left w:val="single" w:sz="4" w:space="0" w:color="C4C4C4" w:themeColor="text1" w:themeTint="66"/>
        <w:bottom w:val="single" w:sz="4" w:space="0" w:color="C4C4C4" w:themeColor="text1" w:themeTint="66"/>
        <w:right w:val="single" w:sz="4" w:space="0" w:color="C4C4C4" w:themeColor="text1" w:themeTint="66"/>
        <w:insideH w:val="single" w:sz="4" w:space="0" w:color="C4C4C4" w:themeColor="text1" w:themeTint="66"/>
        <w:insideV w:val="single" w:sz="4" w:space="0" w:color="C4C4C4" w:themeColor="text1" w:themeTint="66"/>
      </w:tblBorders>
      <w:tblCellMar>
        <w:top w:w="0" w:type="dxa"/>
        <w:left w:w="108" w:type="dxa"/>
        <w:bottom w:w="0" w:type="dxa"/>
        <w:right w:w="108" w:type="dxa"/>
      </w:tblCellMar>
    </w:tblPr>
    <w:tblStylePr w:type="firstRow">
      <w:rPr>
        <w:b/>
        <w:bCs/>
      </w:rPr>
      <w:tblPr/>
      <w:tcPr>
        <w:tcBorders>
          <w:bottom w:val="single" w:sz="12" w:space="0" w:color="A7A7A7" w:themeColor="text1" w:themeTint="99"/>
        </w:tcBorders>
      </w:tcPr>
    </w:tblStylePr>
    <w:tblStylePr w:type="lastRow">
      <w:rPr>
        <w:b/>
        <w:bCs/>
      </w:rPr>
      <w:tblPr/>
      <w:tcPr>
        <w:tcBorders>
          <w:top w:val="double" w:sz="2" w:space="0" w:color="A7A7A7"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324E01"/>
    <w:pPr>
      <w:spacing w:after="0" w:line="240" w:lineRule="auto"/>
    </w:pPr>
    <w:rPr>
      <w:lang w:val="en-Z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7303">
      <w:bodyDiv w:val="1"/>
      <w:marLeft w:val="0"/>
      <w:marRight w:val="0"/>
      <w:marTop w:val="0"/>
      <w:marBottom w:val="0"/>
      <w:divBdr>
        <w:top w:val="none" w:sz="0" w:space="0" w:color="auto"/>
        <w:left w:val="none" w:sz="0" w:space="0" w:color="auto"/>
        <w:bottom w:val="none" w:sz="0" w:space="0" w:color="auto"/>
        <w:right w:val="none" w:sz="0" w:space="0" w:color="auto"/>
      </w:divBdr>
    </w:div>
    <w:div w:id="204484014">
      <w:bodyDiv w:val="1"/>
      <w:marLeft w:val="0"/>
      <w:marRight w:val="0"/>
      <w:marTop w:val="0"/>
      <w:marBottom w:val="0"/>
      <w:divBdr>
        <w:top w:val="none" w:sz="0" w:space="0" w:color="auto"/>
        <w:left w:val="none" w:sz="0" w:space="0" w:color="auto"/>
        <w:bottom w:val="none" w:sz="0" w:space="0" w:color="auto"/>
        <w:right w:val="none" w:sz="0" w:space="0" w:color="auto"/>
      </w:divBdr>
    </w:div>
    <w:div w:id="226116868">
      <w:bodyDiv w:val="1"/>
      <w:marLeft w:val="0"/>
      <w:marRight w:val="0"/>
      <w:marTop w:val="0"/>
      <w:marBottom w:val="0"/>
      <w:divBdr>
        <w:top w:val="none" w:sz="0" w:space="0" w:color="auto"/>
        <w:left w:val="none" w:sz="0" w:space="0" w:color="auto"/>
        <w:bottom w:val="none" w:sz="0" w:space="0" w:color="auto"/>
        <w:right w:val="none" w:sz="0" w:space="0" w:color="auto"/>
      </w:divBdr>
    </w:div>
    <w:div w:id="248659761">
      <w:bodyDiv w:val="1"/>
      <w:marLeft w:val="0"/>
      <w:marRight w:val="0"/>
      <w:marTop w:val="0"/>
      <w:marBottom w:val="0"/>
      <w:divBdr>
        <w:top w:val="none" w:sz="0" w:space="0" w:color="auto"/>
        <w:left w:val="none" w:sz="0" w:space="0" w:color="auto"/>
        <w:bottom w:val="none" w:sz="0" w:space="0" w:color="auto"/>
        <w:right w:val="none" w:sz="0" w:space="0" w:color="auto"/>
      </w:divBdr>
    </w:div>
    <w:div w:id="263072960">
      <w:bodyDiv w:val="1"/>
      <w:marLeft w:val="0"/>
      <w:marRight w:val="0"/>
      <w:marTop w:val="0"/>
      <w:marBottom w:val="0"/>
      <w:divBdr>
        <w:top w:val="none" w:sz="0" w:space="0" w:color="auto"/>
        <w:left w:val="none" w:sz="0" w:space="0" w:color="auto"/>
        <w:bottom w:val="none" w:sz="0" w:space="0" w:color="auto"/>
        <w:right w:val="none" w:sz="0" w:space="0" w:color="auto"/>
      </w:divBdr>
    </w:div>
    <w:div w:id="265160823">
      <w:bodyDiv w:val="1"/>
      <w:marLeft w:val="0"/>
      <w:marRight w:val="0"/>
      <w:marTop w:val="0"/>
      <w:marBottom w:val="0"/>
      <w:divBdr>
        <w:top w:val="none" w:sz="0" w:space="0" w:color="auto"/>
        <w:left w:val="none" w:sz="0" w:space="0" w:color="auto"/>
        <w:bottom w:val="none" w:sz="0" w:space="0" w:color="auto"/>
        <w:right w:val="none" w:sz="0" w:space="0" w:color="auto"/>
      </w:divBdr>
    </w:div>
    <w:div w:id="273949126">
      <w:bodyDiv w:val="1"/>
      <w:marLeft w:val="0"/>
      <w:marRight w:val="0"/>
      <w:marTop w:val="0"/>
      <w:marBottom w:val="0"/>
      <w:divBdr>
        <w:top w:val="none" w:sz="0" w:space="0" w:color="auto"/>
        <w:left w:val="none" w:sz="0" w:space="0" w:color="auto"/>
        <w:bottom w:val="none" w:sz="0" w:space="0" w:color="auto"/>
        <w:right w:val="none" w:sz="0" w:space="0" w:color="auto"/>
      </w:divBdr>
    </w:div>
    <w:div w:id="314457691">
      <w:bodyDiv w:val="1"/>
      <w:marLeft w:val="0"/>
      <w:marRight w:val="0"/>
      <w:marTop w:val="0"/>
      <w:marBottom w:val="0"/>
      <w:divBdr>
        <w:top w:val="none" w:sz="0" w:space="0" w:color="auto"/>
        <w:left w:val="none" w:sz="0" w:space="0" w:color="auto"/>
        <w:bottom w:val="none" w:sz="0" w:space="0" w:color="auto"/>
        <w:right w:val="none" w:sz="0" w:space="0" w:color="auto"/>
      </w:divBdr>
    </w:div>
    <w:div w:id="340547025">
      <w:bodyDiv w:val="1"/>
      <w:marLeft w:val="0"/>
      <w:marRight w:val="0"/>
      <w:marTop w:val="0"/>
      <w:marBottom w:val="0"/>
      <w:divBdr>
        <w:top w:val="none" w:sz="0" w:space="0" w:color="auto"/>
        <w:left w:val="none" w:sz="0" w:space="0" w:color="auto"/>
        <w:bottom w:val="none" w:sz="0" w:space="0" w:color="auto"/>
        <w:right w:val="none" w:sz="0" w:space="0" w:color="auto"/>
      </w:divBdr>
    </w:div>
    <w:div w:id="341667338">
      <w:bodyDiv w:val="1"/>
      <w:marLeft w:val="0"/>
      <w:marRight w:val="0"/>
      <w:marTop w:val="0"/>
      <w:marBottom w:val="0"/>
      <w:divBdr>
        <w:top w:val="none" w:sz="0" w:space="0" w:color="auto"/>
        <w:left w:val="none" w:sz="0" w:space="0" w:color="auto"/>
        <w:bottom w:val="none" w:sz="0" w:space="0" w:color="auto"/>
        <w:right w:val="none" w:sz="0" w:space="0" w:color="auto"/>
      </w:divBdr>
    </w:div>
    <w:div w:id="385957945">
      <w:bodyDiv w:val="1"/>
      <w:marLeft w:val="0"/>
      <w:marRight w:val="0"/>
      <w:marTop w:val="0"/>
      <w:marBottom w:val="0"/>
      <w:divBdr>
        <w:top w:val="none" w:sz="0" w:space="0" w:color="auto"/>
        <w:left w:val="none" w:sz="0" w:space="0" w:color="auto"/>
        <w:bottom w:val="none" w:sz="0" w:space="0" w:color="auto"/>
        <w:right w:val="none" w:sz="0" w:space="0" w:color="auto"/>
      </w:divBdr>
    </w:div>
    <w:div w:id="417865693">
      <w:bodyDiv w:val="1"/>
      <w:marLeft w:val="0"/>
      <w:marRight w:val="0"/>
      <w:marTop w:val="0"/>
      <w:marBottom w:val="0"/>
      <w:divBdr>
        <w:top w:val="none" w:sz="0" w:space="0" w:color="auto"/>
        <w:left w:val="none" w:sz="0" w:space="0" w:color="auto"/>
        <w:bottom w:val="none" w:sz="0" w:space="0" w:color="auto"/>
        <w:right w:val="none" w:sz="0" w:space="0" w:color="auto"/>
      </w:divBdr>
    </w:div>
    <w:div w:id="476190799">
      <w:bodyDiv w:val="1"/>
      <w:marLeft w:val="0"/>
      <w:marRight w:val="0"/>
      <w:marTop w:val="0"/>
      <w:marBottom w:val="0"/>
      <w:divBdr>
        <w:top w:val="none" w:sz="0" w:space="0" w:color="auto"/>
        <w:left w:val="none" w:sz="0" w:space="0" w:color="auto"/>
        <w:bottom w:val="none" w:sz="0" w:space="0" w:color="auto"/>
        <w:right w:val="none" w:sz="0" w:space="0" w:color="auto"/>
      </w:divBdr>
    </w:div>
    <w:div w:id="541943790">
      <w:bodyDiv w:val="1"/>
      <w:marLeft w:val="0"/>
      <w:marRight w:val="0"/>
      <w:marTop w:val="0"/>
      <w:marBottom w:val="0"/>
      <w:divBdr>
        <w:top w:val="none" w:sz="0" w:space="0" w:color="auto"/>
        <w:left w:val="none" w:sz="0" w:space="0" w:color="auto"/>
        <w:bottom w:val="none" w:sz="0" w:space="0" w:color="auto"/>
        <w:right w:val="none" w:sz="0" w:space="0" w:color="auto"/>
      </w:divBdr>
    </w:div>
    <w:div w:id="738484065">
      <w:bodyDiv w:val="1"/>
      <w:marLeft w:val="0"/>
      <w:marRight w:val="0"/>
      <w:marTop w:val="0"/>
      <w:marBottom w:val="0"/>
      <w:divBdr>
        <w:top w:val="none" w:sz="0" w:space="0" w:color="auto"/>
        <w:left w:val="none" w:sz="0" w:space="0" w:color="auto"/>
        <w:bottom w:val="none" w:sz="0" w:space="0" w:color="auto"/>
        <w:right w:val="none" w:sz="0" w:space="0" w:color="auto"/>
      </w:divBdr>
    </w:div>
    <w:div w:id="749043232">
      <w:bodyDiv w:val="1"/>
      <w:marLeft w:val="0"/>
      <w:marRight w:val="0"/>
      <w:marTop w:val="0"/>
      <w:marBottom w:val="0"/>
      <w:divBdr>
        <w:top w:val="none" w:sz="0" w:space="0" w:color="auto"/>
        <w:left w:val="none" w:sz="0" w:space="0" w:color="auto"/>
        <w:bottom w:val="none" w:sz="0" w:space="0" w:color="auto"/>
        <w:right w:val="none" w:sz="0" w:space="0" w:color="auto"/>
      </w:divBdr>
    </w:div>
    <w:div w:id="988099474">
      <w:bodyDiv w:val="1"/>
      <w:marLeft w:val="0"/>
      <w:marRight w:val="0"/>
      <w:marTop w:val="0"/>
      <w:marBottom w:val="0"/>
      <w:divBdr>
        <w:top w:val="none" w:sz="0" w:space="0" w:color="auto"/>
        <w:left w:val="none" w:sz="0" w:space="0" w:color="auto"/>
        <w:bottom w:val="none" w:sz="0" w:space="0" w:color="auto"/>
        <w:right w:val="none" w:sz="0" w:space="0" w:color="auto"/>
      </w:divBdr>
    </w:div>
    <w:div w:id="1203053990">
      <w:bodyDiv w:val="1"/>
      <w:marLeft w:val="0"/>
      <w:marRight w:val="0"/>
      <w:marTop w:val="0"/>
      <w:marBottom w:val="0"/>
      <w:divBdr>
        <w:top w:val="none" w:sz="0" w:space="0" w:color="auto"/>
        <w:left w:val="none" w:sz="0" w:space="0" w:color="auto"/>
        <w:bottom w:val="none" w:sz="0" w:space="0" w:color="auto"/>
        <w:right w:val="none" w:sz="0" w:space="0" w:color="auto"/>
      </w:divBdr>
    </w:div>
    <w:div w:id="1227451696">
      <w:bodyDiv w:val="1"/>
      <w:marLeft w:val="0"/>
      <w:marRight w:val="0"/>
      <w:marTop w:val="0"/>
      <w:marBottom w:val="0"/>
      <w:divBdr>
        <w:top w:val="none" w:sz="0" w:space="0" w:color="auto"/>
        <w:left w:val="none" w:sz="0" w:space="0" w:color="auto"/>
        <w:bottom w:val="none" w:sz="0" w:space="0" w:color="auto"/>
        <w:right w:val="none" w:sz="0" w:space="0" w:color="auto"/>
      </w:divBdr>
    </w:div>
    <w:div w:id="1294827214">
      <w:bodyDiv w:val="1"/>
      <w:marLeft w:val="0"/>
      <w:marRight w:val="0"/>
      <w:marTop w:val="0"/>
      <w:marBottom w:val="0"/>
      <w:divBdr>
        <w:top w:val="none" w:sz="0" w:space="0" w:color="auto"/>
        <w:left w:val="none" w:sz="0" w:space="0" w:color="auto"/>
        <w:bottom w:val="none" w:sz="0" w:space="0" w:color="auto"/>
        <w:right w:val="none" w:sz="0" w:space="0" w:color="auto"/>
      </w:divBdr>
    </w:div>
    <w:div w:id="1296564590">
      <w:bodyDiv w:val="1"/>
      <w:marLeft w:val="0"/>
      <w:marRight w:val="0"/>
      <w:marTop w:val="0"/>
      <w:marBottom w:val="0"/>
      <w:divBdr>
        <w:top w:val="none" w:sz="0" w:space="0" w:color="auto"/>
        <w:left w:val="none" w:sz="0" w:space="0" w:color="auto"/>
        <w:bottom w:val="none" w:sz="0" w:space="0" w:color="auto"/>
        <w:right w:val="none" w:sz="0" w:space="0" w:color="auto"/>
      </w:divBdr>
    </w:div>
    <w:div w:id="1366785829">
      <w:bodyDiv w:val="1"/>
      <w:marLeft w:val="0"/>
      <w:marRight w:val="0"/>
      <w:marTop w:val="0"/>
      <w:marBottom w:val="0"/>
      <w:divBdr>
        <w:top w:val="none" w:sz="0" w:space="0" w:color="auto"/>
        <w:left w:val="none" w:sz="0" w:space="0" w:color="auto"/>
        <w:bottom w:val="none" w:sz="0" w:space="0" w:color="auto"/>
        <w:right w:val="none" w:sz="0" w:space="0" w:color="auto"/>
      </w:divBdr>
    </w:div>
    <w:div w:id="1395202043">
      <w:bodyDiv w:val="1"/>
      <w:marLeft w:val="0"/>
      <w:marRight w:val="0"/>
      <w:marTop w:val="0"/>
      <w:marBottom w:val="0"/>
      <w:divBdr>
        <w:top w:val="none" w:sz="0" w:space="0" w:color="auto"/>
        <w:left w:val="none" w:sz="0" w:space="0" w:color="auto"/>
        <w:bottom w:val="none" w:sz="0" w:space="0" w:color="auto"/>
        <w:right w:val="none" w:sz="0" w:space="0" w:color="auto"/>
      </w:divBdr>
    </w:div>
    <w:div w:id="1467234003">
      <w:bodyDiv w:val="1"/>
      <w:marLeft w:val="0"/>
      <w:marRight w:val="0"/>
      <w:marTop w:val="0"/>
      <w:marBottom w:val="0"/>
      <w:divBdr>
        <w:top w:val="none" w:sz="0" w:space="0" w:color="auto"/>
        <w:left w:val="none" w:sz="0" w:space="0" w:color="auto"/>
        <w:bottom w:val="none" w:sz="0" w:space="0" w:color="auto"/>
        <w:right w:val="none" w:sz="0" w:space="0" w:color="auto"/>
      </w:divBdr>
    </w:div>
    <w:div w:id="1596404501">
      <w:bodyDiv w:val="1"/>
      <w:marLeft w:val="0"/>
      <w:marRight w:val="0"/>
      <w:marTop w:val="0"/>
      <w:marBottom w:val="0"/>
      <w:divBdr>
        <w:top w:val="none" w:sz="0" w:space="0" w:color="auto"/>
        <w:left w:val="none" w:sz="0" w:space="0" w:color="auto"/>
        <w:bottom w:val="none" w:sz="0" w:space="0" w:color="auto"/>
        <w:right w:val="none" w:sz="0" w:space="0" w:color="auto"/>
      </w:divBdr>
    </w:div>
    <w:div w:id="1615550721">
      <w:bodyDiv w:val="1"/>
      <w:marLeft w:val="0"/>
      <w:marRight w:val="0"/>
      <w:marTop w:val="0"/>
      <w:marBottom w:val="0"/>
      <w:divBdr>
        <w:top w:val="none" w:sz="0" w:space="0" w:color="auto"/>
        <w:left w:val="none" w:sz="0" w:space="0" w:color="auto"/>
        <w:bottom w:val="none" w:sz="0" w:space="0" w:color="auto"/>
        <w:right w:val="none" w:sz="0" w:space="0" w:color="auto"/>
      </w:divBdr>
    </w:div>
    <w:div w:id="1670018775">
      <w:bodyDiv w:val="1"/>
      <w:marLeft w:val="0"/>
      <w:marRight w:val="0"/>
      <w:marTop w:val="0"/>
      <w:marBottom w:val="0"/>
      <w:divBdr>
        <w:top w:val="none" w:sz="0" w:space="0" w:color="auto"/>
        <w:left w:val="none" w:sz="0" w:space="0" w:color="auto"/>
        <w:bottom w:val="none" w:sz="0" w:space="0" w:color="auto"/>
        <w:right w:val="none" w:sz="0" w:space="0" w:color="auto"/>
      </w:divBdr>
    </w:div>
    <w:div w:id="1684819084">
      <w:bodyDiv w:val="1"/>
      <w:marLeft w:val="0"/>
      <w:marRight w:val="0"/>
      <w:marTop w:val="0"/>
      <w:marBottom w:val="0"/>
      <w:divBdr>
        <w:top w:val="none" w:sz="0" w:space="0" w:color="auto"/>
        <w:left w:val="none" w:sz="0" w:space="0" w:color="auto"/>
        <w:bottom w:val="none" w:sz="0" w:space="0" w:color="auto"/>
        <w:right w:val="none" w:sz="0" w:space="0" w:color="auto"/>
      </w:divBdr>
    </w:div>
    <w:div w:id="1701667532">
      <w:bodyDiv w:val="1"/>
      <w:marLeft w:val="0"/>
      <w:marRight w:val="0"/>
      <w:marTop w:val="0"/>
      <w:marBottom w:val="0"/>
      <w:divBdr>
        <w:top w:val="none" w:sz="0" w:space="0" w:color="auto"/>
        <w:left w:val="none" w:sz="0" w:space="0" w:color="auto"/>
        <w:bottom w:val="none" w:sz="0" w:space="0" w:color="auto"/>
        <w:right w:val="none" w:sz="0" w:space="0" w:color="auto"/>
      </w:divBdr>
    </w:div>
    <w:div w:id="1708215556">
      <w:bodyDiv w:val="1"/>
      <w:marLeft w:val="0"/>
      <w:marRight w:val="0"/>
      <w:marTop w:val="0"/>
      <w:marBottom w:val="0"/>
      <w:divBdr>
        <w:top w:val="none" w:sz="0" w:space="0" w:color="auto"/>
        <w:left w:val="none" w:sz="0" w:space="0" w:color="auto"/>
        <w:bottom w:val="none" w:sz="0" w:space="0" w:color="auto"/>
        <w:right w:val="none" w:sz="0" w:space="0" w:color="auto"/>
      </w:divBdr>
    </w:div>
    <w:div w:id="1947999587">
      <w:bodyDiv w:val="1"/>
      <w:marLeft w:val="0"/>
      <w:marRight w:val="0"/>
      <w:marTop w:val="0"/>
      <w:marBottom w:val="0"/>
      <w:divBdr>
        <w:top w:val="none" w:sz="0" w:space="0" w:color="auto"/>
        <w:left w:val="none" w:sz="0" w:space="0" w:color="auto"/>
        <w:bottom w:val="none" w:sz="0" w:space="0" w:color="auto"/>
        <w:right w:val="none" w:sz="0" w:space="0" w:color="auto"/>
      </w:divBdr>
    </w:div>
    <w:div w:id="20117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A CITIES FRIDAY">
  <a:themeElements>
    <a:clrScheme name="SA CITIES COLOURS 27 April">
      <a:dk1>
        <a:srgbClr val="6D6D6D"/>
      </a:dk1>
      <a:lt1>
        <a:sysClr val="window" lastClr="FFFFFF"/>
      </a:lt1>
      <a:dk2>
        <a:srgbClr val="6D6D6D"/>
      </a:dk2>
      <a:lt2>
        <a:srgbClr val="FFFFFF"/>
      </a:lt2>
      <a:accent1>
        <a:srgbClr val="FF9633"/>
      </a:accent1>
      <a:accent2>
        <a:srgbClr val="AFAFAF"/>
      </a:accent2>
      <a:accent3>
        <a:srgbClr val="6D6D6D"/>
      </a:accent3>
      <a:accent4>
        <a:srgbClr val="FEE599"/>
      </a:accent4>
      <a:accent5>
        <a:srgbClr val="70AD47"/>
      </a:accent5>
      <a:accent6>
        <a:srgbClr val="A8D08D"/>
      </a:accent6>
      <a:hlink>
        <a:srgbClr val="6D6D6D"/>
      </a:hlink>
      <a:folHlink>
        <a:srgbClr val="525252"/>
      </a:folHlink>
    </a:clrScheme>
    <a:fontScheme name="SA CITIES TREBUCHET">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jOBURG METRO BUILDING, 16TH FLOOR, 158 CIVIC BOULEVARD sTREET</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4987826E4D1B479CCCFD2713EA37B4" ma:contentTypeVersion="0" ma:contentTypeDescription="Create a new document." ma:contentTypeScope="" ma:versionID="52bdd9c522f16f94354bc658420055f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AC2257-0842-48DA-B730-05D20CE57E20}">
  <ds:schemaRefs>
    <ds:schemaRef ds:uri="http://schemas.microsoft.com/office/2006/metadata/properties"/>
  </ds:schemaRefs>
</ds:datastoreItem>
</file>

<file path=customXml/itemProps3.xml><?xml version="1.0" encoding="utf-8"?>
<ds:datastoreItem xmlns:ds="http://schemas.openxmlformats.org/officeDocument/2006/customXml" ds:itemID="{BDDC533F-E3B1-4B84-8367-3D2D18A7FD78}">
  <ds:schemaRefs>
    <ds:schemaRef ds:uri="http://schemas.microsoft.com/sharepoint/v3/contenttype/forms"/>
  </ds:schemaRefs>
</ds:datastoreItem>
</file>

<file path=customXml/itemProps4.xml><?xml version="1.0" encoding="utf-8"?>
<ds:datastoreItem xmlns:ds="http://schemas.openxmlformats.org/officeDocument/2006/customXml" ds:itemID="{AC637BF6-BA34-4939-8177-CD61CA22D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3B62F8D-D6E2-45AC-AC0A-F25115B3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6437</Words>
  <Characters>36692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Brand Architecture &amp; Corporate Identity Compliance</vt:lpstr>
    </vt:vector>
  </TitlesOfParts>
  <Company>SA CITIES NETWORK</Company>
  <LinksUpToDate>false</LinksUpToDate>
  <CharactersWithSpaces>43043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 Architecture &amp; Corporate Identity Compliance</dc:title>
  <dc:subject>VERSION 1</dc:subject>
  <dc:creator>Ingrid Ashwin – 083 228 7440</dc:creator>
  <cp:lastModifiedBy>Monika</cp:lastModifiedBy>
  <cp:revision>3</cp:revision>
  <cp:lastPrinted>2017-05-17T13:51:00Z</cp:lastPrinted>
  <dcterms:created xsi:type="dcterms:W3CDTF">2017-10-31T10:11:00Z</dcterms:created>
  <dcterms:modified xsi:type="dcterms:W3CDTF">2017-10-31T10:13:00Z</dcterms:modified>
  <cp:category>13 April 2017</cp:category>
</cp:coreProperties>
</file>